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6042C" w14:textId="5B757B13" w:rsidR="00CF1669" w:rsidRPr="00B266B0" w:rsidRDefault="00CF1669" w:rsidP="00CF166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00052C42" w:rsidRPr="00052C42">
        <w:rPr>
          <w:bCs/>
          <w:noProof w:val="0"/>
          <w:sz w:val="24"/>
          <w:szCs w:val="24"/>
        </w:rPr>
        <w:t>R2-1913127</w:t>
      </w:r>
    </w:p>
    <w:p w14:paraId="11776FA6" w14:textId="0CA8F4A3" w:rsidR="00A209D6" w:rsidRPr="00465587" w:rsidRDefault="00CF1669" w:rsidP="00A209D6">
      <w:pPr>
        <w:pStyle w:val="Header"/>
        <w:tabs>
          <w:tab w:val="right" w:pos="9639"/>
        </w:tabs>
        <w:rPr>
          <w:bCs/>
          <w:sz w:val="24"/>
          <w:szCs w:val="24"/>
          <w:lang w:eastAsia="zh-CN"/>
        </w:rPr>
      </w:pPr>
      <w:r w:rsidRPr="006574C0">
        <w:rPr>
          <w:bCs/>
          <w:sz w:val="24"/>
          <w:szCs w:val="24"/>
          <w:lang w:eastAsia="zh-CN"/>
        </w:rPr>
        <w:t>Chongqing,  China, 14 – 18 October 2019</w:t>
      </w:r>
      <w:r w:rsidR="00A209D6">
        <w:rPr>
          <w:noProof w:val="0"/>
          <w:sz w:val="24"/>
          <w:szCs w:val="24"/>
          <w:lang w:eastAsia="zh-CN"/>
        </w:rPr>
        <w:tab/>
      </w:r>
      <w:r w:rsidR="000D6D6C">
        <w:rPr>
          <w:noProof w:val="0"/>
          <w:sz w:val="24"/>
          <w:szCs w:val="24"/>
          <w:lang w:eastAsia="zh-CN"/>
        </w:rPr>
        <w:t>Revision of R2-1910031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4FF7AF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52C42">
        <w:rPr>
          <w:rFonts w:cs="Arial"/>
          <w:b/>
          <w:bCs/>
          <w:sz w:val="24"/>
          <w:lang w:eastAsia="ja-JP"/>
        </w:rPr>
        <w:t>6</w:t>
      </w:r>
      <w:r>
        <w:rPr>
          <w:rFonts w:cs="Arial"/>
          <w:b/>
          <w:bCs/>
          <w:sz w:val="24"/>
          <w:lang w:eastAsia="ja-JP"/>
        </w:rPr>
        <w:t>.</w:t>
      </w:r>
      <w:r w:rsidR="002025E8">
        <w:rPr>
          <w:rFonts w:cs="Arial"/>
          <w:b/>
          <w:bCs/>
          <w:sz w:val="24"/>
          <w:lang w:eastAsia="ja-JP"/>
        </w:rPr>
        <w:t>4</w:t>
      </w:r>
      <w:r>
        <w:rPr>
          <w:rFonts w:cs="Arial"/>
          <w:b/>
          <w:bCs/>
          <w:sz w:val="24"/>
          <w:lang w:eastAsia="ja-JP"/>
        </w:rPr>
        <w:t>.</w:t>
      </w:r>
      <w:r w:rsidR="002025E8">
        <w:rPr>
          <w:rFonts w:cs="Arial"/>
          <w:b/>
          <w:bCs/>
          <w:sz w:val="24"/>
          <w:lang w:eastAsia="ja-JP"/>
        </w:rPr>
        <w:t>8</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0B1291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0F1F" w:rsidRPr="002650E7">
        <w:rPr>
          <w:rFonts w:ascii="Arial" w:hAnsi="Arial" w:cs="Arial"/>
          <w:b/>
          <w:bCs/>
          <w:sz w:val="24"/>
        </w:rPr>
        <w:t>Discussion on SL radio link management</w:t>
      </w:r>
    </w:p>
    <w:p w14:paraId="1F147C23" w14:textId="65F95AC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025E8" w:rsidRPr="00074875">
        <w:rPr>
          <w:rFonts w:ascii="Arial" w:hAnsi="Arial" w:cs="Arial"/>
          <w:b/>
          <w:bCs/>
          <w:sz w:val="24"/>
        </w:rPr>
        <w:t>5G_V2X_NRSL-Core</w:t>
      </w:r>
      <w:r w:rsidR="002025E8" w:rsidRPr="00F1475B">
        <w:rPr>
          <w:rFonts w:ascii="Arial" w:hAnsi="Arial" w:cs="Arial"/>
          <w:b/>
          <w:bCs/>
          <w:sz w:val="24"/>
        </w:rPr>
        <w:t xml:space="preserve"> </w:t>
      </w:r>
      <w:r w:rsidR="002025E8">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2C9F1C" w14:textId="0AFA1C86" w:rsidR="0090426A" w:rsidRPr="00107684" w:rsidRDefault="6C3B2034" w:rsidP="6C3B2034">
      <w:pPr>
        <w:pStyle w:val="3GPPNormalText"/>
        <w:jc w:val="both"/>
      </w:pPr>
      <w:r w:rsidRPr="6C3B2034">
        <w:t xml:space="preserve">In the RAN #83 meeting, the NR WID on NR V2X was </w:t>
      </w:r>
      <w:r w:rsidRPr="00032C70">
        <w:t xml:space="preserve">approved </w:t>
      </w:r>
      <w:r w:rsidR="00E92EBA">
        <w:t>(</w:t>
      </w:r>
      <w:hyperlink r:id="rId13" w:history="1">
        <w:r w:rsidR="00E92EBA" w:rsidRPr="00E92EBA">
          <w:rPr>
            <w:rStyle w:val="Hyperlink"/>
            <w:lang w:eastAsia="zh-CN"/>
          </w:rPr>
          <w:t>RP-190766</w:t>
        </w:r>
      </w:hyperlink>
      <w:r w:rsidR="00E92EBA">
        <w:t>)</w:t>
      </w:r>
      <w:hyperlink r:id="rId14" w:history="1"/>
      <w:r w:rsidRPr="00032C70">
        <w:t xml:space="preserve">, </w:t>
      </w:r>
      <w:r w:rsidRPr="6C3B2034">
        <w:t>and the following objectives with respect to QoS were included:</w:t>
      </w:r>
    </w:p>
    <w:tbl>
      <w:tblPr>
        <w:tblStyle w:val="TableGrid"/>
        <w:tblW w:w="0" w:type="auto"/>
        <w:tblLook w:val="04A0" w:firstRow="1" w:lastRow="0" w:firstColumn="1" w:lastColumn="0" w:noHBand="0" w:noVBand="1"/>
      </w:tblPr>
      <w:tblGrid>
        <w:gridCol w:w="9631"/>
      </w:tblGrid>
      <w:tr w:rsidR="0090426A" w:rsidRPr="00107684" w14:paraId="5F90D43A" w14:textId="77777777" w:rsidTr="003475FA">
        <w:tc>
          <w:tcPr>
            <w:tcW w:w="9631" w:type="dxa"/>
          </w:tcPr>
          <w:p w14:paraId="70E0EEA1" w14:textId="77777777" w:rsidR="0090426A" w:rsidRPr="00107684" w:rsidRDefault="0090426A" w:rsidP="003475FA">
            <w:pPr>
              <w:rPr>
                <w:rFonts w:ascii="Times New Roman" w:eastAsia="Malgun Gothic" w:hAnsi="Times New Roman"/>
              </w:rPr>
            </w:pPr>
            <w:r w:rsidRPr="00107684">
              <w:rPr>
                <w:rFonts w:ascii="Times New Roman" w:eastAsia="Malgun Gothic" w:hAnsi="Times New Roman"/>
              </w:rPr>
              <w:t xml:space="preserve">4.1 </w:t>
            </w:r>
            <w:r w:rsidRPr="00107684">
              <w:rPr>
                <w:rFonts w:ascii="Times New Roman" w:eastAsia="Malgun Gothic" w:hAnsi="Times New Roman"/>
              </w:rPr>
              <w:tab/>
              <w:t>Objective of SI or Core part WI or Testing part WI</w:t>
            </w:r>
          </w:p>
          <w:p w14:paraId="002F8131" w14:textId="77777777" w:rsidR="0090426A" w:rsidRPr="00BB30C1" w:rsidRDefault="0090426A" w:rsidP="0090426A">
            <w:pPr>
              <w:numPr>
                <w:ilvl w:val="0"/>
                <w:numId w:val="10"/>
              </w:numPr>
              <w:overflowPunct w:val="0"/>
              <w:autoSpaceDE w:val="0"/>
              <w:autoSpaceDN w:val="0"/>
              <w:adjustRightInd w:val="0"/>
              <w:spacing w:line="240" w:lineRule="auto"/>
              <w:textAlignment w:val="baseline"/>
              <w:rPr>
                <w:rFonts w:ascii="Times New Roman" w:hAnsi="Times New Roman"/>
                <w:highlight w:val="yellow"/>
                <w:lang w:eastAsia="ko-KR"/>
              </w:rPr>
            </w:pPr>
            <w:r w:rsidRPr="00BB30C1">
              <w:rPr>
                <w:rFonts w:ascii="Times New Roman" w:hAnsi="Times New Roman"/>
                <w:highlight w:val="yellow"/>
                <w:lang w:eastAsia="ko-KR"/>
              </w:rPr>
              <w:t>Congestion control [RAN1, RAN2]</w:t>
            </w:r>
            <w:r w:rsidRPr="00BB30C1">
              <w:rPr>
                <w:rFonts w:ascii="Times New Roman" w:hAnsi="Times New Roman"/>
                <w:bCs/>
                <w:highlight w:val="yellow"/>
                <w:lang w:eastAsia="ko-KR"/>
              </w:rPr>
              <w:t xml:space="preserve">. </w:t>
            </w:r>
          </w:p>
          <w:p w14:paraId="397BDB17" w14:textId="77777777" w:rsidR="0090426A" w:rsidRPr="00107684" w:rsidRDefault="0090426A" w:rsidP="0090426A">
            <w:pPr>
              <w:numPr>
                <w:ilvl w:val="0"/>
                <w:numId w:val="10"/>
              </w:numPr>
              <w:overflowPunct w:val="0"/>
              <w:autoSpaceDE w:val="0"/>
              <w:autoSpaceDN w:val="0"/>
              <w:adjustRightInd w:val="0"/>
              <w:spacing w:after="160" w:line="259" w:lineRule="auto"/>
              <w:textAlignment w:val="baseline"/>
              <w:rPr>
                <w:rFonts w:ascii="Times New Roman" w:hAnsi="Times New Roman"/>
              </w:rPr>
            </w:pPr>
            <w:r w:rsidRPr="00107684">
              <w:rPr>
                <w:rFonts w:ascii="Times New Roman" w:hAnsi="Times New Roman"/>
                <w:bCs/>
                <w:lang w:eastAsia="ko-KR"/>
              </w:rPr>
              <w:t>Specify support for QoS management [RAN2, RAN3, RAN1]</w:t>
            </w:r>
          </w:p>
        </w:tc>
      </w:tr>
    </w:tbl>
    <w:p w14:paraId="47460078" w14:textId="4B35C0C5" w:rsidR="0090426A" w:rsidRPr="00107684" w:rsidRDefault="6C3B2034" w:rsidP="6C3B2034">
      <w:pPr>
        <w:spacing w:before="240"/>
        <w:jc w:val="both"/>
        <w:rPr>
          <w:lang w:eastAsia="zh-CN"/>
        </w:rPr>
      </w:pPr>
      <w:r w:rsidRPr="6C3B2034">
        <w:rPr>
          <w:lang w:eastAsia="zh-CN"/>
        </w:rPr>
        <w:t xml:space="preserve">In the LS </w:t>
      </w:r>
      <w:r w:rsidR="00D2367B">
        <w:rPr>
          <w:lang w:eastAsia="zh-CN"/>
        </w:rPr>
        <w:t>(</w:t>
      </w:r>
      <w:hyperlink r:id="rId15" w:history="1">
        <w:r w:rsidRPr="00032C70">
          <w:rPr>
            <w:rStyle w:val="Hyperlink"/>
            <w:lang w:eastAsia="zh-CN"/>
          </w:rPr>
          <w:t>R1-1905780</w:t>
        </w:r>
      </w:hyperlink>
      <w:r w:rsidR="00D2367B">
        <w:rPr>
          <w:rStyle w:val="Hyperlink"/>
          <w:lang w:eastAsia="zh-CN"/>
        </w:rPr>
        <w:t>)</w:t>
      </w:r>
      <w:r w:rsidRPr="00032C70">
        <w:rPr>
          <w:lang w:eastAsia="zh-CN"/>
        </w:rPr>
        <w:t xml:space="preserve"> </w:t>
      </w:r>
      <w:r w:rsidRPr="6C3B2034">
        <w:rPr>
          <w:lang w:eastAsia="zh-CN"/>
        </w:rPr>
        <w:t>sent from RAN1, it is mentioned that CBR may be considered as a candidate metric for SL RLM.</w:t>
      </w:r>
    </w:p>
    <w:p w14:paraId="638CDBBA" w14:textId="77777777" w:rsidR="0090426A" w:rsidRPr="00107684" w:rsidRDefault="0090426A" w:rsidP="0090426A">
      <w:pPr>
        <w:pStyle w:val="ListParagraph"/>
        <w:pBdr>
          <w:top w:val="single" w:sz="4" w:space="1" w:color="auto"/>
          <w:left w:val="single" w:sz="4" w:space="4" w:color="auto"/>
          <w:bottom w:val="single" w:sz="4" w:space="1" w:color="auto"/>
          <w:right w:val="single" w:sz="4" w:space="4" w:color="auto"/>
        </w:pBdr>
        <w:spacing w:before="120" w:line="360" w:lineRule="auto"/>
        <w:ind w:left="0"/>
        <w:jc w:val="both"/>
      </w:pPr>
      <w:r w:rsidRPr="00107684">
        <w:rPr>
          <w:b/>
        </w:rPr>
        <w:t>Answer 2</w:t>
      </w:r>
      <w:r w:rsidRPr="00107684">
        <w:t>: RAN1 discussed the following as candidate metric(s) for SL RLM/RLF and expects further input from RAN2 to further progress on this topic:</w:t>
      </w:r>
    </w:p>
    <w:p w14:paraId="2DD64A22" w14:textId="315551F8" w:rsidR="0090426A" w:rsidRPr="00107684" w:rsidRDefault="0090426A" w:rsidP="0090426A">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jc w:val="both"/>
      </w:pPr>
      <w:r w:rsidRPr="00107684">
        <w:t>Reuse IS/OOS metric in Uu RLM as much as possible but considering the condition that RAN1 has no intention to introduce RS transmitted in a periodic manner only for SL RLM purposes</w:t>
      </w:r>
    </w:p>
    <w:p w14:paraId="10E6D2D8" w14:textId="77777777" w:rsidR="0090426A" w:rsidRPr="00107684" w:rsidRDefault="6C3B2034" w:rsidP="6C3B2034">
      <w:pPr>
        <w:pStyle w:val="3GPPAgreements"/>
        <w:numPr>
          <w:ilvl w:val="0"/>
          <w:numId w:val="9"/>
        </w:numPr>
        <w:pBdr>
          <w:top w:val="single" w:sz="4" w:space="1" w:color="auto"/>
          <w:left w:val="single" w:sz="4" w:space="4" w:color="auto"/>
          <w:bottom w:val="single" w:sz="4" w:space="1" w:color="auto"/>
          <w:right w:val="single" w:sz="4" w:space="4" w:color="auto"/>
        </w:pBdr>
        <w:spacing w:line="360" w:lineRule="auto"/>
        <w:rPr>
          <w:sz w:val="20"/>
        </w:rPr>
      </w:pPr>
      <w:r w:rsidRPr="6C3B2034">
        <w:rPr>
          <w:sz w:val="20"/>
          <w:highlight w:val="yellow"/>
        </w:rPr>
        <w:t>Other metrics, e.g., congestion control metric (similar to CBR in LTE), consecutive HARQ-NACKs, etc.</w:t>
      </w:r>
    </w:p>
    <w:p w14:paraId="31EC6E66" w14:textId="5B9AB7D8" w:rsidR="007F2E08" w:rsidRPr="003605DE" w:rsidRDefault="0090426A" w:rsidP="003605DE">
      <w:pPr>
        <w:jc w:val="both"/>
      </w:pPr>
      <w:r w:rsidRPr="003605DE">
        <w:t>This contribution will discuss about the CBR and location report from a UE at first. Afterwards, using CBR as a candidate metric for the purpose of RLM will also be considered.</w:t>
      </w:r>
      <w:r w:rsidR="00F71FB6" w:rsidRPr="003605DE">
        <w:t xml:space="preserve"> In the last part of this contribution, we will discuss about the PC5 and Uu availability/unavailability.</w:t>
      </w:r>
    </w:p>
    <w:p w14:paraId="2BBFF540" w14:textId="1B4D873C" w:rsidR="00A209D6" w:rsidRPr="006E13D1" w:rsidRDefault="00A209D6" w:rsidP="00A209D6">
      <w:pPr>
        <w:pStyle w:val="Heading1"/>
      </w:pPr>
      <w:r w:rsidRPr="006E13D1">
        <w:t>2</w:t>
      </w:r>
      <w:r w:rsidRPr="006E13D1">
        <w:tab/>
      </w:r>
      <w:r w:rsidR="008656C5">
        <w:t>Discussion</w:t>
      </w:r>
    </w:p>
    <w:p w14:paraId="11C89833" w14:textId="4653D249" w:rsidR="0090426A" w:rsidRDefault="008656C5" w:rsidP="0090426A">
      <w:pPr>
        <w:pStyle w:val="Heading2"/>
        <w:rPr>
          <w:lang w:eastAsia="zh-CN"/>
        </w:rPr>
      </w:pPr>
      <w:r>
        <w:rPr>
          <w:lang w:eastAsia="zh-CN"/>
        </w:rPr>
        <w:t>2.1</w:t>
      </w:r>
      <w:r w:rsidR="00C7799B">
        <w:rPr>
          <w:lang w:eastAsia="zh-CN"/>
        </w:rPr>
        <w:tab/>
      </w:r>
      <w:r w:rsidR="0090426A">
        <w:rPr>
          <w:lang w:eastAsia="zh-CN"/>
        </w:rPr>
        <w:t>Reporting the CBR and location from a UE to the gNB</w:t>
      </w:r>
    </w:p>
    <w:p w14:paraId="57838450" w14:textId="1A9E9F26" w:rsidR="0090426A" w:rsidRDefault="0090426A" w:rsidP="0090426A">
      <w:pPr>
        <w:jc w:val="both"/>
        <w:rPr>
          <w:lang w:eastAsia="zh-CN"/>
        </w:rPr>
      </w:pPr>
      <w:r>
        <w:rPr>
          <w:lang w:eastAsia="zh-CN"/>
        </w:rPr>
        <w:t xml:space="preserve">In LTE V2X, UE in </w:t>
      </w:r>
      <w:r w:rsidR="00DA7859">
        <w:rPr>
          <w:lang w:eastAsia="zh-CN"/>
        </w:rPr>
        <w:t>RRC_CONNECTED</w:t>
      </w:r>
      <w:r>
        <w:rPr>
          <w:lang w:eastAsia="zh-CN"/>
        </w:rPr>
        <w:t xml:space="preserve"> can be configured to report its measured CBR. The CBR in LTE V2X represents the statistical characteristic of the UE-experienced interference, i.e., it stands for the portion of the resources sensed as busy. Moreover, the report can be either periodically or triggered by events</w:t>
      </w:r>
      <w:r w:rsidR="0019700B">
        <w:rPr>
          <w:lang w:eastAsia="zh-CN"/>
        </w:rPr>
        <w:t>, and network can configure which resource pools for UE to report.</w:t>
      </w:r>
    </w:p>
    <w:p w14:paraId="6B77DC35" w14:textId="0CA83039" w:rsidR="0090426A" w:rsidRDefault="0090426A" w:rsidP="0090426A">
      <w:pPr>
        <w:jc w:val="both"/>
        <w:rPr>
          <w:lang w:eastAsia="zh-CN"/>
        </w:rPr>
      </w:pPr>
      <w:r>
        <w:rPr>
          <w:lang w:eastAsia="zh-CN"/>
        </w:rPr>
        <w:t>For a</w:t>
      </w:r>
      <w:r w:rsidR="00DA7859">
        <w:rPr>
          <w:lang w:eastAsia="zh-CN"/>
        </w:rPr>
        <w:t xml:space="preserve"> </w:t>
      </w:r>
      <w:r>
        <w:rPr>
          <w:lang w:eastAsia="zh-CN"/>
        </w:rPr>
        <w:t xml:space="preserve">UE in </w:t>
      </w:r>
      <w:r w:rsidR="00E20D76">
        <w:rPr>
          <w:lang w:eastAsia="zh-CN"/>
        </w:rPr>
        <w:t>RRC_CONNECTED</w:t>
      </w:r>
      <w:r>
        <w:rPr>
          <w:lang w:eastAsia="zh-CN"/>
        </w:rPr>
        <w:t xml:space="preserve">, </w:t>
      </w:r>
      <w:r w:rsidR="00AD64F9">
        <w:rPr>
          <w:lang w:eastAsia="zh-CN"/>
        </w:rPr>
        <w:t xml:space="preserve">the gNB may configure the UE to report the CBR of </w:t>
      </w:r>
      <w:r w:rsidR="005A0EF7">
        <w:rPr>
          <w:lang w:eastAsia="zh-CN"/>
        </w:rPr>
        <w:t xml:space="preserve">the </w:t>
      </w:r>
      <w:r w:rsidR="00AD64F9">
        <w:rPr>
          <w:lang w:eastAsia="zh-CN"/>
        </w:rPr>
        <w:t xml:space="preserve">configured resource pool regardless whether UE is configured to using SL mode 1 or mode 2 for SL transmission. The reported CBR may </w:t>
      </w:r>
      <w:r>
        <w:rPr>
          <w:lang w:eastAsia="zh-CN"/>
        </w:rPr>
        <w:t>be utilized by the</w:t>
      </w:r>
      <w:r w:rsidRPr="00FE56D0">
        <w:rPr>
          <w:lang w:val="en-US" w:eastAsia="zh-CN"/>
        </w:rPr>
        <w:t xml:space="preserve"> </w:t>
      </w:r>
      <w:r>
        <w:rPr>
          <w:lang w:eastAsia="zh-CN"/>
        </w:rPr>
        <w:t xml:space="preserve">gNB to adjust its configuration </w:t>
      </w:r>
      <w:r w:rsidR="00AD64F9">
        <w:rPr>
          <w:lang w:eastAsia="zh-CN"/>
        </w:rPr>
        <w:t xml:space="preserve">on </w:t>
      </w:r>
      <w:r w:rsidR="00B81575">
        <w:rPr>
          <w:lang w:eastAsia="zh-CN"/>
        </w:rPr>
        <w:t xml:space="preserve">the </w:t>
      </w:r>
      <w:r w:rsidR="00AD64F9">
        <w:rPr>
          <w:lang w:eastAsia="zh-CN"/>
        </w:rPr>
        <w:t>SL resource pools if possible or</w:t>
      </w:r>
      <w:r w:rsidR="00EA4448">
        <w:rPr>
          <w:lang w:eastAsia="zh-CN"/>
        </w:rPr>
        <w:t xml:space="preserve"> to</w:t>
      </w:r>
      <w:r w:rsidR="00AD64F9">
        <w:rPr>
          <w:lang w:eastAsia="zh-CN"/>
        </w:rPr>
        <w:t xml:space="preserve"> re-configure UEs to switch from SL mode 1 to SL mode 2 or vice versa.</w:t>
      </w:r>
      <w:r w:rsidR="001B11DC">
        <w:rPr>
          <w:lang w:eastAsia="zh-CN"/>
        </w:rPr>
        <w:t xml:space="preserve"> </w:t>
      </w:r>
      <w:r w:rsidR="00AD64F9">
        <w:rPr>
          <w:lang w:eastAsia="zh-CN"/>
        </w:rPr>
        <w:t>S</w:t>
      </w:r>
      <w:r>
        <w:rPr>
          <w:lang w:eastAsia="zh-CN"/>
        </w:rPr>
        <w:t xml:space="preserve">ince a </w:t>
      </w:r>
      <w:r w:rsidR="008741B0">
        <w:rPr>
          <w:lang w:eastAsia="zh-CN"/>
        </w:rPr>
        <w:t>UE in RRC_CONNECTED</w:t>
      </w:r>
      <w:r>
        <w:rPr>
          <w:lang w:eastAsia="zh-CN"/>
        </w:rPr>
        <w:t xml:space="preserve"> has </w:t>
      </w:r>
      <w:r w:rsidR="008741B0">
        <w:rPr>
          <w:lang w:eastAsia="zh-CN"/>
        </w:rPr>
        <w:t xml:space="preserve">established </w:t>
      </w:r>
      <w:r>
        <w:rPr>
          <w:lang w:eastAsia="zh-CN"/>
        </w:rPr>
        <w:t>the RRC connection with the gNB,</w:t>
      </w:r>
      <w:r w:rsidR="008741B0">
        <w:rPr>
          <w:lang w:eastAsia="zh-CN"/>
        </w:rPr>
        <w:t xml:space="preserve"> </w:t>
      </w:r>
      <w:r w:rsidR="00C76189">
        <w:rPr>
          <w:lang w:eastAsia="zh-CN"/>
        </w:rPr>
        <w:t>it can proceed with the CBR report in the uplink</w:t>
      </w:r>
      <w:r w:rsidR="00AD64F9">
        <w:rPr>
          <w:lang w:eastAsia="zh-CN"/>
        </w:rPr>
        <w:t xml:space="preserve"> right away when CBR reporting is triggered</w:t>
      </w:r>
      <w:r w:rsidR="00C76189">
        <w:rPr>
          <w:lang w:eastAsia="zh-CN"/>
        </w:rPr>
        <w:t>. Thus,</w:t>
      </w:r>
      <w:r>
        <w:rPr>
          <w:lang w:eastAsia="zh-CN"/>
        </w:rPr>
        <w:t xml:space="preserve"> the NR V2X should at least support the CBR reporting from a UE in </w:t>
      </w:r>
      <w:r w:rsidR="00C76189">
        <w:rPr>
          <w:lang w:eastAsia="zh-CN"/>
        </w:rPr>
        <w:t>RRC_CONNECTED</w:t>
      </w:r>
      <w:r>
        <w:rPr>
          <w:lang w:eastAsia="zh-CN"/>
        </w:rPr>
        <w:t xml:space="preserve"> to the gNB. </w:t>
      </w:r>
    </w:p>
    <w:p w14:paraId="7047D3B7" w14:textId="796038FC" w:rsidR="0090426A" w:rsidRPr="007A52F3" w:rsidRDefault="0090426A" w:rsidP="0090426A">
      <w:pPr>
        <w:jc w:val="both"/>
        <w:rPr>
          <w:b/>
          <w:lang w:eastAsia="zh-CN"/>
        </w:rPr>
      </w:pPr>
      <w:r w:rsidRPr="007A52F3">
        <w:rPr>
          <w:b/>
          <w:lang w:eastAsia="zh-CN"/>
        </w:rPr>
        <w:t xml:space="preserve">Proposal 1: </w:t>
      </w:r>
      <w:r w:rsidR="00815A02">
        <w:rPr>
          <w:b/>
          <w:lang w:eastAsia="zh-CN"/>
        </w:rPr>
        <w:t>For</w:t>
      </w:r>
      <w:r w:rsidR="00815A02" w:rsidRPr="007A52F3">
        <w:rPr>
          <w:b/>
          <w:lang w:eastAsia="zh-CN"/>
        </w:rPr>
        <w:t xml:space="preserve"> </w:t>
      </w:r>
      <w:r w:rsidR="00815A02">
        <w:rPr>
          <w:b/>
          <w:lang w:eastAsia="zh-CN"/>
        </w:rPr>
        <w:t xml:space="preserve">the </w:t>
      </w:r>
      <w:r w:rsidRPr="007A52F3">
        <w:rPr>
          <w:b/>
          <w:lang w:eastAsia="zh-CN"/>
        </w:rPr>
        <w:t xml:space="preserve">approach </w:t>
      </w:r>
      <w:r w:rsidR="00815A02">
        <w:rPr>
          <w:b/>
          <w:lang w:eastAsia="zh-CN"/>
        </w:rPr>
        <w:t xml:space="preserve">on how a </w:t>
      </w:r>
      <w:r w:rsidR="00815A02" w:rsidRPr="007A52F3">
        <w:rPr>
          <w:b/>
          <w:lang w:eastAsia="zh-CN"/>
        </w:rPr>
        <w:t>NR V2X</w:t>
      </w:r>
      <w:r w:rsidR="00815A02">
        <w:rPr>
          <w:b/>
          <w:lang w:eastAsia="zh-CN"/>
        </w:rPr>
        <w:t xml:space="preserve"> UE in RRC_CONNECTED</w:t>
      </w:r>
      <w:r w:rsidR="00815A02" w:rsidRPr="007A52F3">
        <w:rPr>
          <w:b/>
          <w:lang w:eastAsia="zh-CN"/>
        </w:rPr>
        <w:t xml:space="preserve"> </w:t>
      </w:r>
      <w:r w:rsidR="00815A02">
        <w:rPr>
          <w:b/>
          <w:lang w:eastAsia="zh-CN"/>
        </w:rPr>
        <w:t>should</w:t>
      </w:r>
      <w:r w:rsidR="00815A02" w:rsidRPr="007A52F3">
        <w:rPr>
          <w:b/>
          <w:lang w:eastAsia="zh-CN"/>
        </w:rPr>
        <w:t xml:space="preserve"> report its CBR </w:t>
      </w:r>
      <w:r w:rsidRPr="007A52F3">
        <w:rPr>
          <w:b/>
          <w:lang w:eastAsia="zh-CN"/>
        </w:rPr>
        <w:t>in LTE V2X can be considered as a baseline.</w:t>
      </w:r>
    </w:p>
    <w:p w14:paraId="0E91F411" w14:textId="05DFE69A" w:rsidR="0090426A" w:rsidRDefault="0090426A" w:rsidP="00C76189">
      <w:pPr>
        <w:jc w:val="both"/>
        <w:rPr>
          <w:lang w:eastAsia="zh-CN"/>
        </w:rPr>
      </w:pPr>
      <w:r>
        <w:rPr>
          <w:lang w:eastAsia="zh-CN"/>
        </w:rPr>
        <w:lastRenderedPageBreak/>
        <w:t xml:space="preserve">As multiple UEs in </w:t>
      </w:r>
      <w:r w:rsidR="00C76189">
        <w:rPr>
          <w:lang w:eastAsia="zh-CN"/>
        </w:rPr>
        <w:t>RRC_CONNECTED</w:t>
      </w:r>
      <w:r>
        <w:rPr>
          <w:lang w:eastAsia="zh-CN"/>
        </w:rPr>
        <w:t xml:space="preserve"> may be near each other</w:t>
      </w:r>
      <w:r w:rsidR="00C76189">
        <w:rPr>
          <w:lang w:eastAsia="zh-CN"/>
        </w:rPr>
        <w:t>,</w:t>
      </w:r>
      <w:r>
        <w:rPr>
          <w:lang w:eastAsia="zh-CN"/>
        </w:rPr>
        <w:t xml:space="preserve"> their measured CBRs can be similar. In this case, having all UEs</w:t>
      </w:r>
      <w:r w:rsidR="00C76189">
        <w:rPr>
          <w:lang w:eastAsia="zh-CN"/>
        </w:rPr>
        <w:t xml:space="preserve"> in RRC_CONNECTED</w:t>
      </w:r>
      <w:r>
        <w:rPr>
          <w:lang w:eastAsia="zh-CN"/>
        </w:rPr>
        <w:t xml:space="preserve"> to report their measured CBRs </w:t>
      </w:r>
      <w:r w:rsidR="00C76189">
        <w:rPr>
          <w:lang w:eastAsia="zh-CN"/>
        </w:rPr>
        <w:t>is not</w:t>
      </w:r>
      <w:r>
        <w:rPr>
          <w:lang w:eastAsia="zh-CN"/>
        </w:rPr>
        <w:t xml:space="preserve"> efficient from the perspective of signalling overhead. One potential solution</w:t>
      </w:r>
      <w:r w:rsidR="00C76189">
        <w:rPr>
          <w:lang w:eastAsia="zh-CN"/>
        </w:rPr>
        <w:t xml:space="preserve"> to reduce the overhead</w:t>
      </w:r>
      <w:r>
        <w:rPr>
          <w:lang w:eastAsia="zh-CN"/>
        </w:rPr>
        <w:t xml:space="preserve"> is to allow the network to collect the locations of the UEs, and the collected location information can be used by the network to select the proper subset of UEs in </w:t>
      </w:r>
      <w:r w:rsidR="00C76189">
        <w:rPr>
          <w:lang w:eastAsia="zh-CN"/>
        </w:rPr>
        <w:t xml:space="preserve">RRC_CONNECTED </w:t>
      </w:r>
      <w:r>
        <w:rPr>
          <w:lang w:eastAsia="zh-CN"/>
        </w:rPr>
        <w:t>to report their measured CBRs.</w:t>
      </w:r>
    </w:p>
    <w:p w14:paraId="104CE8E6" w14:textId="200376C6" w:rsidR="0090426A" w:rsidRPr="00313E3B" w:rsidRDefault="0090426A" w:rsidP="0090426A">
      <w:pPr>
        <w:rPr>
          <w:b/>
          <w:lang w:eastAsia="zh-CN"/>
        </w:rPr>
      </w:pPr>
      <w:r w:rsidRPr="00313E3B">
        <w:rPr>
          <w:b/>
          <w:lang w:eastAsia="zh-CN"/>
        </w:rPr>
        <w:t xml:space="preserve">Proposal 2: RAN2 to discuss </w:t>
      </w:r>
      <w:r w:rsidR="00281017">
        <w:rPr>
          <w:b/>
          <w:lang w:eastAsia="zh-CN"/>
        </w:rPr>
        <w:t>if</w:t>
      </w:r>
      <w:r w:rsidRPr="00313E3B">
        <w:rPr>
          <w:b/>
          <w:lang w:eastAsia="zh-CN"/>
        </w:rPr>
        <w:t xml:space="preserve"> </w:t>
      </w:r>
      <w:r w:rsidRPr="00C76189">
        <w:rPr>
          <w:b/>
          <w:lang w:eastAsia="zh-CN"/>
        </w:rPr>
        <w:t xml:space="preserve">a UE in </w:t>
      </w:r>
      <w:r w:rsidR="00C76189" w:rsidRPr="00C76189">
        <w:rPr>
          <w:b/>
          <w:lang w:eastAsia="zh-CN"/>
        </w:rPr>
        <w:t xml:space="preserve">RRC_CONNECTED </w:t>
      </w:r>
      <w:r w:rsidR="0022416C" w:rsidRPr="00C76189">
        <w:rPr>
          <w:b/>
          <w:lang w:eastAsia="zh-CN"/>
        </w:rPr>
        <w:t>should</w:t>
      </w:r>
      <w:r w:rsidRPr="00313E3B">
        <w:rPr>
          <w:b/>
          <w:lang w:eastAsia="zh-CN"/>
        </w:rPr>
        <w:t xml:space="preserve"> send its location to the gNB</w:t>
      </w:r>
      <w:r w:rsidR="0068124F">
        <w:rPr>
          <w:b/>
          <w:lang w:eastAsia="zh-CN"/>
        </w:rPr>
        <w:t>,</w:t>
      </w:r>
      <w:r w:rsidR="00C81437">
        <w:rPr>
          <w:b/>
          <w:lang w:eastAsia="zh-CN"/>
        </w:rPr>
        <w:t xml:space="preserve"> e.g.,</w:t>
      </w:r>
      <w:r w:rsidR="0068124F">
        <w:rPr>
          <w:b/>
          <w:lang w:eastAsia="zh-CN"/>
        </w:rPr>
        <w:t xml:space="preserve"> in order to limit the </w:t>
      </w:r>
      <w:r w:rsidR="00C76189">
        <w:rPr>
          <w:b/>
          <w:lang w:eastAsia="zh-CN"/>
        </w:rPr>
        <w:t xml:space="preserve">effort for </w:t>
      </w:r>
      <w:r w:rsidR="0068124F">
        <w:rPr>
          <w:b/>
          <w:lang w:eastAsia="zh-CN"/>
        </w:rPr>
        <w:t>CBR report</w:t>
      </w:r>
      <w:r w:rsidR="00C76189">
        <w:rPr>
          <w:b/>
          <w:lang w:eastAsia="zh-CN"/>
        </w:rPr>
        <w:t>ing</w:t>
      </w:r>
      <w:r w:rsidRPr="00313E3B">
        <w:rPr>
          <w:b/>
          <w:lang w:eastAsia="zh-CN"/>
        </w:rPr>
        <w:t>.</w:t>
      </w:r>
    </w:p>
    <w:p w14:paraId="5E56F134" w14:textId="5C2CCB16" w:rsidR="0090426A" w:rsidRDefault="008656C5" w:rsidP="0090426A">
      <w:pPr>
        <w:pStyle w:val="Heading2"/>
        <w:ind w:left="0" w:firstLine="0"/>
        <w:rPr>
          <w:lang w:eastAsia="zh-CN"/>
        </w:rPr>
      </w:pPr>
      <w:r>
        <w:rPr>
          <w:lang w:eastAsia="zh-CN"/>
        </w:rPr>
        <w:t>2.2</w:t>
      </w:r>
      <w:r w:rsidR="00C7799B">
        <w:rPr>
          <w:lang w:eastAsia="zh-CN"/>
        </w:rPr>
        <w:tab/>
      </w:r>
      <w:r w:rsidR="00C7799B">
        <w:rPr>
          <w:lang w:eastAsia="zh-CN"/>
        </w:rPr>
        <w:tab/>
      </w:r>
      <w:r w:rsidR="0090426A">
        <w:rPr>
          <w:lang w:eastAsia="zh-CN"/>
        </w:rPr>
        <w:t>Reporting the CBR and location from the RX UE to the TX UE in SL unicast</w:t>
      </w:r>
    </w:p>
    <w:p w14:paraId="48704EA7" w14:textId="70B7C792" w:rsidR="0090426A" w:rsidRDefault="0090426A" w:rsidP="0090426A">
      <w:pPr>
        <w:jc w:val="both"/>
        <w:rPr>
          <w:lang w:eastAsia="zh-CN"/>
        </w:rPr>
      </w:pPr>
      <w:r w:rsidRPr="00B77387">
        <w:rPr>
          <w:lang w:eastAsia="zh-CN"/>
        </w:rPr>
        <w:t xml:space="preserve">Since the </w:t>
      </w:r>
      <w:r w:rsidR="00CA1E49">
        <w:rPr>
          <w:lang w:eastAsia="zh-CN"/>
        </w:rPr>
        <w:t xml:space="preserve">SL unicast </w:t>
      </w:r>
      <w:r w:rsidRPr="00B77387">
        <w:rPr>
          <w:lang w:eastAsia="zh-CN"/>
        </w:rPr>
        <w:t xml:space="preserve">TX UE and </w:t>
      </w:r>
      <w:r w:rsidR="00CA1E49">
        <w:rPr>
          <w:lang w:eastAsia="zh-CN"/>
        </w:rPr>
        <w:t>its peer</w:t>
      </w:r>
      <w:r w:rsidRPr="00B77387">
        <w:rPr>
          <w:lang w:eastAsia="zh-CN"/>
        </w:rPr>
        <w:t xml:space="preserve"> RX UE might experience different CBRs, it is beneficial for the RX UE to report its measured CBR to the TX UE</w:t>
      </w:r>
      <w:r>
        <w:rPr>
          <w:lang w:eastAsia="zh-CN"/>
        </w:rPr>
        <w:t xml:space="preserve"> at least for SL unicast</w:t>
      </w:r>
      <w:r w:rsidRPr="00B77387">
        <w:rPr>
          <w:lang w:eastAsia="zh-CN"/>
        </w:rPr>
        <w:t xml:space="preserve">. The CBR </w:t>
      </w:r>
      <w:r>
        <w:rPr>
          <w:lang w:val="en-US" w:eastAsia="zh-CN"/>
        </w:rPr>
        <w:t xml:space="preserve">sent </w:t>
      </w:r>
      <w:r w:rsidRPr="00B77387">
        <w:rPr>
          <w:lang w:eastAsia="zh-CN"/>
        </w:rPr>
        <w:t xml:space="preserve">from the RX UE can </w:t>
      </w:r>
      <w:r w:rsidR="003238BA">
        <w:rPr>
          <w:lang w:eastAsia="zh-CN"/>
        </w:rPr>
        <w:t>assist</w:t>
      </w:r>
      <w:r w:rsidRPr="00B77387">
        <w:rPr>
          <w:lang w:eastAsia="zh-CN"/>
        </w:rPr>
        <w:t xml:space="preserve"> the TX UE to adjust its resource selec</w:t>
      </w:r>
      <w:r w:rsidR="003238BA">
        <w:rPr>
          <w:lang w:eastAsia="zh-CN"/>
        </w:rPr>
        <w:t>tion</w:t>
      </w:r>
      <w:r w:rsidRPr="00B77387">
        <w:rPr>
          <w:lang w:eastAsia="zh-CN"/>
        </w:rPr>
        <w:t xml:space="preserve"> and </w:t>
      </w:r>
      <w:r>
        <w:rPr>
          <w:lang w:eastAsia="zh-CN"/>
        </w:rPr>
        <w:t>transmission parameters</w:t>
      </w:r>
      <w:r w:rsidR="008D28A8">
        <w:rPr>
          <w:lang w:eastAsia="zh-CN"/>
        </w:rPr>
        <w:t xml:space="preserve"> by taking into account both </w:t>
      </w:r>
      <w:r w:rsidR="00EF323E">
        <w:rPr>
          <w:lang w:eastAsia="zh-CN"/>
        </w:rPr>
        <w:t>CBRs that TX UE measured and RX UE reported</w:t>
      </w:r>
      <w:r w:rsidRPr="00B77387">
        <w:rPr>
          <w:lang w:eastAsia="zh-CN"/>
        </w:rPr>
        <w:t xml:space="preserve">. Thus, it is beneficial for </w:t>
      </w:r>
      <w:r>
        <w:rPr>
          <w:lang w:eastAsia="zh-CN"/>
        </w:rPr>
        <w:t xml:space="preserve">a SL unicast TX UE to be aware of the CBR experienced in </w:t>
      </w:r>
      <w:r w:rsidR="00DF1E8C">
        <w:rPr>
          <w:lang w:eastAsia="zh-CN"/>
        </w:rPr>
        <w:t>its</w:t>
      </w:r>
      <w:r>
        <w:rPr>
          <w:lang w:eastAsia="zh-CN"/>
        </w:rPr>
        <w:t xml:space="preserve"> peer RX UE, </w:t>
      </w:r>
      <w:r w:rsidRPr="00B77387">
        <w:rPr>
          <w:lang w:eastAsia="zh-CN"/>
        </w:rPr>
        <w:t xml:space="preserve">e.g., to reduce the retransmission effort and latency. In </w:t>
      </w:r>
      <w:r>
        <w:rPr>
          <w:lang w:eastAsia="zh-CN"/>
        </w:rPr>
        <w:t>addition,</w:t>
      </w:r>
      <w:r>
        <w:rPr>
          <w:lang w:val="en-US" w:eastAsia="zh-CN"/>
        </w:rPr>
        <w:t xml:space="preserve"> since</w:t>
      </w:r>
      <w:r>
        <w:rPr>
          <w:lang w:eastAsia="zh-CN"/>
        </w:rPr>
        <w:t xml:space="preserve"> PC5-RRC can be used to exchange the AS-layer configuration between the SL unicast TX UE and its peer RX UE, the CBR measured at the RX UE can also be sent to the TX UE by using PC5-RRC.</w:t>
      </w:r>
    </w:p>
    <w:p w14:paraId="178632B0" w14:textId="7128A653" w:rsidR="0090426A" w:rsidRPr="00B77387" w:rsidRDefault="0090426A" w:rsidP="0090426A">
      <w:pPr>
        <w:jc w:val="both"/>
        <w:rPr>
          <w:b/>
          <w:lang w:eastAsia="zh-CN"/>
        </w:rPr>
      </w:pPr>
      <w:r w:rsidRPr="00B77387">
        <w:rPr>
          <w:b/>
          <w:lang w:eastAsia="zh-CN"/>
        </w:rPr>
        <w:t xml:space="preserve">Proposal </w:t>
      </w:r>
      <w:r w:rsidR="008B6A16">
        <w:rPr>
          <w:rFonts w:hint="eastAsia"/>
          <w:b/>
          <w:lang w:eastAsia="zh-CN"/>
        </w:rPr>
        <w:t>3</w:t>
      </w:r>
      <w:r w:rsidRPr="00B77387">
        <w:rPr>
          <w:b/>
          <w:lang w:eastAsia="zh-CN"/>
        </w:rPr>
        <w:t xml:space="preserve">: </w:t>
      </w:r>
      <w:r>
        <w:rPr>
          <w:b/>
          <w:lang w:eastAsia="zh-CN"/>
        </w:rPr>
        <w:t>RAN2 to discuss whether</w:t>
      </w:r>
      <w:r w:rsidR="001161B2">
        <w:rPr>
          <w:b/>
          <w:lang w:eastAsia="zh-CN"/>
        </w:rPr>
        <w:t>/</w:t>
      </w:r>
      <w:r w:rsidR="009046BF">
        <w:rPr>
          <w:b/>
          <w:lang w:eastAsia="zh-CN"/>
        </w:rPr>
        <w:t xml:space="preserve">how </w:t>
      </w:r>
      <w:r>
        <w:rPr>
          <w:b/>
          <w:lang w:eastAsia="zh-CN"/>
        </w:rPr>
        <w:t xml:space="preserve">a </w:t>
      </w:r>
      <w:r w:rsidRPr="00B77387">
        <w:rPr>
          <w:b/>
          <w:lang w:eastAsia="zh-CN"/>
        </w:rPr>
        <w:t xml:space="preserve">RX UE in SL unicast </w:t>
      </w:r>
      <w:r>
        <w:rPr>
          <w:b/>
          <w:lang w:eastAsia="zh-CN"/>
        </w:rPr>
        <w:t>should</w:t>
      </w:r>
      <w:r w:rsidRPr="00B77387">
        <w:rPr>
          <w:b/>
          <w:lang w:eastAsia="zh-CN"/>
        </w:rPr>
        <w:t xml:space="preserve"> send its CBR to the TX UE.</w:t>
      </w:r>
    </w:p>
    <w:p w14:paraId="1253517F" w14:textId="4423A363" w:rsidR="0090426A" w:rsidRDefault="0090426A" w:rsidP="0090426A">
      <w:pPr>
        <w:jc w:val="both"/>
        <w:rPr>
          <w:lang w:eastAsia="zh-CN"/>
        </w:rPr>
      </w:pPr>
      <w:r>
        <w:rPr>
          <w:lang w:eastAsia="zh-CN"/>
        </w:rPr>
        <w:t xml:space="preserve">As </w:t>
      </w:r>
      <w:r w:rsidR="001B6D52">
        <w:rPr>
          <w:lang w:eastAsia="zh-CN"/>
        </w:rPr>
        <w:t>one</w:t>
      </w:r>
      <w:r>
        <w:rPr>
          <w:lang w:eastAsia="zh-CN"/>
        </w:rPr>
        <w:t xml:space="preserve"> TX UE might have multiple </w:t>
      </w:r>
      <w:r w:rsidR="001B6D52">
        <w:rPr>
          <w:lang w:eastAsia="zh-CN"/>
        </w:rPr>
        <w:t xml:space="preserve">peer </w:t>
      </w:r>
      <w:r>
        <w:rPr>
          <w:lang w:eastAsia="zh-CN"/>
        </w:rPr>
        <w:t xml:space="preserve">RX UEs </w:t>
      </w:r>
      <w:r w:rsidR="00E56BAF">
        <w:rPr>
          <w:lang w:eastAsia="zh-CN"/>
        </w:rPr>
        <w:t>from</w:t>
      </w:r>
      <w:r>
        <w:rPr>
          <w:lang w:eastAsia="zh-CN"/>
        </w:rPr>
        <w:t xml:space="preserve"> multiple SL unicast</w:t>
      </w:r>
      <w:r w:rsidR="001B6D52">
        <w:rPr>
          <w:lang w:eastAsia="zh-CN"/>
        </w:rPr>
        <w:t xml:space="preserve"> link</w:t>
      </w:r>
      <w:r>
        <w:rPr>
          <w:lang w:eastAsia="zh-CN"/>
        </w:rPr>
        <w:t>s, it is not efficient if all the RX UEs send their measured CBRs to the TX UE</w:t>
      </w:r>
      <w:r w:rsidR="00486504">
        <w:rPr>
          <w:lang w:eastAsia="zh-CN"/>
        </w:rPr>
        <w:t>, especially if some of the RX UEs are located near each other</w:t>
      </w:r>
      <w:r>
        <w:rPr>
          <w:lang w:eastAsia="zh-CN"/>
        </w:rPr>
        <w:t xml:space="preserve">. Whether a RX UE needs to send its measured CBR to the </w:t>
      </w:r>
      <w:r w:rsidR="00F1290A">
        <w:rPr>
          <w:lang w:eastAsia="zh-CN"/>
        </w:rPr>
        <w:t xml:space="preserve">peer </w:t>
      </w:r>
      <w:r>
        <w:rPr>
          <w:lang w:eastAsia="zh-CN"/>
        </w:rPr>
        <w:t>TX UE depends on if a</w:t>
      </w:r>
      <w:r w:rsidR="00472FBC">
        <w:rPr>
          <w:lang w:eastAsia="zh-CN"/>
        </w:rPr>
        <w:t>nother</w:t>
      </w:r>
      <w:r>
        <w:rPr>
          <w:lang w:eastAsia="zh-CN"/>
        </w:rPr>
        <w:t xml:space="preserve"> nearby RX UE </w:t>
      </w:r>
      <w:r w:rsidR="006853E8">
        <w:rPr>
          <w:lang w:eastAsia="zh-CN"/>
        </w:rPr>
        <w:t>is</w:t>
      </w:r>
      <w:r>
        <w:rPr>
          <w:lang w:eastAsia="zh-CN"/>
        </w:rPr>
        <w:t xml:space="preserve"> configured to send its measured CBR. Thus, in order for the TX UE to efficiently select the subset of RX UEs for sending their measured CBRs, location of a SL unicast RX UE can be sent to its peer TX UE</w:t>
      </w:r>
      <w:r w:rsidR="0082268F">
        <w:rPr>
          <w:lang w:eastAsia="zh-CN"/>
        </w:rPr>
        <w:t>, e.g.,</w:t>
      </w:r>
      <w:r w:rsidR="00101226">
        <w:rPr>
          <w:lang w:eastAsia="zh-CN"/>
        </w:rPr>
        <w:t xml:space="preserve"> by using PC5-RRC</w:t>
      </w:r>
      <w:r>
        <w:rPr>
          <w:lang w:eastAsia="zh-CN"/>
        </w:rPr>
        <w:t>.</w:t>
      </w:r>
    </w:p>
    <w:p w14:paraId="216A3A86" w14:textId="0E56970F" w:rsidR="0090426A" w:rsidRPr="00E378CF" w:rsidRDefault="0090426A" w:rsidP="00C81437">
      <w:pPr>
        <w:rPr>
          <w:b/>
          <w:lang w:eastAsia="zh-CN"/>
        </w:rPr>
      </w:pPr>
      <w:r w:rsidRPr="00E378CF">
        <w:rPr>
          <w:b/>
          <w:lang w:eastAsia="zh-CN"/>
        </w:rPr>
        <w:t xml:space="preserve">Proposal </w:t>
      </w:r>
      <w:r w:rsidR="008B6A16">
        <w:rPr>
          <w:rFonts w:hint="eastAsia"/>
          <w:b/>
          <w:lang w:eastAsia="zh-CN"/>
        </w:rPr>
        <w:t>4</w:t>
      </w:r>
      <w:r w:rsidRPr="00E378CF">
        <w:rPr>
          <w:b/>
          <w:lang w:eastAsia="zh-CN"/>
        </w:rPr>
        <w:t>: RAN2 to discuss whether</w:t>
      </w:r>
      <w:r w:rsidR="001161B2">
        <w:rPr>
          <w:b/>
          <w:lang w:eastAsia="zh-CN"/>
        </w:rPr>
        <w:t>/how</w:t>
      </w:r>
      <w:r w:rsidRPr="00E378CF">
        <w:rPr>
          <w:b/>
          <w:lang w:eastAsia="zh-CN"/>
        </w:rPr>
        <w:t xml:space="preserve"> a RX UE in SL unicast can send its location to </w:t>
      </w:r>
      <w:r>
        <w:rPr>
          <w:b/>
          <w:lang w:eastAsia="zh-CN"/>
        </w:rPr>
        <w:t>its peer</w:t>
      </w:r>
      <w:r w:rsidRPr="00E378CF">
        <w:rPr>
          <w:b/>
          <w:lang w:eastAsia="zh-CN"/>
        </w:rPr>
        <w:t xml:space="preserve"> TX UE</w:t>
      </w:r>
      <w:r w:rsidR="00C81437">
        <w:rPr>
          <w:b/>
          <w:lang w:eastAsia="zh-CN"/>
        </w:rPr>
        <w:t>, e.g., in order to limit the</w:t>
      </w:r>
      <w:r w:rsidR="0082268F">
        <w:rPr>
          <w:b/>
          <w:lang w:eastAsia="zh-CN"/>
        </w:rPr>
        <w:t xml:space="preserve"> effort for</w:t>
      </w:r>
      <w:r w:rsidR="00C81437">
        <w:rPr>
          <w:b/>
          <w:lang w:eastAsia="zh-CN"/>
        </w:rPr>
        <w:t xml:space="preserve"> CBR report</w:t>
      </w:r>
      <w:r w:rsidR="0082268F">
        <w:rPr>
          <w:b/>
          <w:lang w:eastAsia="zh-CN"/>
        </w:rPr>
        <w:t>ing</w:t>
      </w:r>
      <w:r w:rsidR="00C81437" w:rsidRPr="00313E3B">
        <w:rPr>
          <w:b/>
          <w:lang w:eastAsia="zh-CN"/>
        </w:rPr>
        <w:t>.</w:t>
      </w:r>
    </w:p>
    <w:p w14:paraId="0353E1CD" w14:textId="4004DDD7" w:rsidR="0090426A" w:rsidRDefault="008656C5" w:rsidP="0090426A">
      <w:pPr>
        <w:pStyle w:val="Heading2"/>
        <w:ind w:left="0" w:firstLine="0"/>
        <w:rPr>
          <w:lang w:eastAsia="zh-CN"/>
        </w:rPr>
      </w:pPr>
      <w:r>
        <w:rPr>
          <w:lang w:eastAsia="zh-CN"/>
        </w:rPr>
        <w:t xml:space="preserve">2.3 </w:t>
      </w:r>
      <w:r w:rsidR="00C7799B">
        <w:rPr>
          <w:lang w:eastAsia="zh-CN"/>
        </w:rPr>
        <w:tab/>
      </w:r>
      <w:r w:rsidR="00C7799B">
        <w:rPr>
          <w:lang w:eastAsia="zh-CN"/>
        </w:rPr>
        <w:tab/>
      </w:r>
      <w:r w:rsidR="0090426A">
        <w:rPr>
          <w:lang w:eastAsia="zh-CN"/>
        </w:rPr>
        <w:t>Using CBR for RLM/RLF</w:t>
      </w:r>
    </w:p>
    <w:p w14:paraId="440A3503" w14:textId="6217B835" w:rsidR="0090426A" w:rsidRDefault="0090426A" w:rsidP="0090426A">
      <w:pPr>
        <w:jc w:val="both"/>
        <w:rPr>
          <w:lang w:eastAsia="zh-CN"/>
        </w:rPr>
      </w:pPr>
      <w:r>
        <w:rPr>
          <w:lang w:eastAsia="zh-CN"/>
        </w:rPr>
        <w:t>As mentioned in the introduction, the LS from RAN1 (</w:t>
      </w:r>
      <w:hyperlink r:id="rId16" w:history="1">
        <w:r w:rsidRPr="00032C70">
          <w:rPr>
            <w:rStyle w:val="Hyperlink"/>
            <w:lang w:eastAsia="zh-CN"/>
          </w:rPr>
          <w:t>R1-1905780</w:t>
        </w:r>
      </w:hyperlink>
      <w:r>
        <w:rPr>
          <w:lang w:eastAsia="zh-CN"/>
        </w:rPr>
        <w:t xml:space="preserve">) </w:t>
      </w:r>
      <w:r w:rsidR="00BC1A7E">
        <w:rPr>
          <w:lang w:eastAsia="zh-CN"/>
        </w:rPr>
        <w:t xml:space="preserve">indicates </w:t>
      </w:r>
      <w:r>
        <w:rPr>
          <w:lang w:eastAsia="zh-CN"/>
        </w:rPr>
        <w:t>that CBR may be considered as a candidate metric for SL RLM. From our understanding, the RLM can be used for two purposes:</w:t>
      </w:r>
    </w:p>
    <w:p w14:paraId="56A08F21" w14:textId="6A174D49" w:rsidR="0090426A" w:rsidRDefault="0090426A" w:rsidP="0090426A">
      <w:pPr>
        <w:pStyle w:val="ListParagraph"/>
        <w:numPr>
          <w:ilvl w:val="0"/>
          <w:numId w:val="11"/>
        </w:numPr>
        <w:jc w:val="both"/>
        <w:rPr>
          <w:lang w:eastAsia="zh-CN"/>
        </w:rPr>
      </w:pPr>
      <w:r>
        <w:rPr>
          <w:lang w:eastAsia="zh-CN"/>
        </w:rPr>
        <w:t>RLM is used to determine if a radio link</w:t>
      </w:r>
      <w:r w:rsidR="0016795D">
        <w:rPr>
          <w:lang w:eastAsia="zh-CN"/>
        </w:rPr>
        <w:t xml:space="preserve"> failure</w:t>
      </w:r>
      <w:r>
        <w:rPr>
          <w:lang w:eastAsia="zh-CN"/>
        </w:rPr>
        <w:t xml:space="preserve"> should be </w:t>
      </w:r>
      <w:r w:rsidR="003D030E">
        <w:rPr>
          <w:lang w:eastAsia="zh-CN"/>
        </w:rPr>
        <w:t>declared</w:t>
      </w:r>
      <w:r w:rsidR="000B590A">
        <w:rPr>
          <w:lang w:eastAsia="zh-CN"/>
        </w:rPr>
        <w:t>. For example</w:t>
      </w:r>
      <w:r w:rsidR="003A06ED">
        <w:rPr>
          <w:lang w:eastAsia="zh-CN"/>
        </w:rPr>
        <w:t xml:space="preserve">, </w:t>
      </w:r>
      <w:r w:rsidR="000B590A">
        <w:rPr>
          <w:lang w:eastAsia="zh-CN"/>
        </w:rPr>
        <w:t>if the</w:t>
      </w:r>
      <w:r w:rsidR="009C04EB">
        <w:rPr>
          <w:lang w:eastAsia="zh-CN"/>
        </w:rPr>
        <w:t xml:space="preserve"> packet </w:t>
      </w:r>
      <w:r w:rsidR="0078767E">
        <w:rPr>
          <w:lang w:eastAsia="zh-CN"/>
        </w:rPr>
        <w:t>transmission</w:t>
      </w:r>
      <w:r w:rsidR="003A06ED">
        <w:rPr>
          <w:lang w:eastAsia="zh-CN"/>
        </w:rPr>
        <w:t xml:space="preserve"> in RLC AM</w:t>
      </w:r>
      <w:r w:rsidR="009C04EB">
        <w:rPr>
          <w:lang w:eastAsia="zh-CN"/>
        </w:rPr>
        <w:t xml:space="preserve"> fails after the</w:t>
      </w:r>
      <w:r w:rsidR="008B1D2C">
        <w:rPr>
          <w:lang w:eastAsia="zh-CN"/>
        </w:rPr>
        <w:t xml:space="preserve"> maximal </w:t>
      </w:r>
      <w:r w:rsidR="0078767E">
        <w:rPr>
          <w:lang w:eastAsia="zh-CN"/>
        </w:rPr>
        <w:t xml:space="preserve">number of </w:t>
      </w:r>
      <w:r w:rsidR="008B1D2C">
        <w:rPr>
          <w:lang w:eastAsia="zh-CN"/>
        </w:rPr>
        <w:t>retransmission</w:t>
      </w:r>
      <w:r w:rsidR="0078767E">
        <w:rPr>
          <w:lang w:eastAsia="zh-CN"/>
        </w:rPr>
        <w:t>s</w:t>
      </w:r>
      <w:r w:rsidR="009C04EB">
        <w:rPr>
          <w:lang w:eastAsia="zh-CN"/>
        </w:rPr>
        <w:t>, an RLF should be declared.</w:t>
      </w:r>
    </w:p>
    <w:p w14:paraId="689FCA10" w14:textId="1AFCDE56" w:rsidR="0090426A" w:rsidRDefault="0090426A" w:rsidP="0090426A">
      <w:pPr>
        <w:pStyle w:val="ListParagraph"/>
        <w:numPr>
          <w:ilvl w:val="0"/>
          <w:numId w:val="11"/>
        </w:numPr>
        <w:jc w:val="both"/>
        <w:rPr>
          <w:lang w:eastAsia="zh-CN"/>
        </w:rPr>
      </w:pPr>
      <w:r>
        <w:rPr>
          <w:lang w:eastAsia="zh-CN"/>
        </w:rPr>
        <w:t>The result/outcome from RLM can be used by the UE</w:t>
      </w:r>
      <w:r w:rsidR="005F3A7F">
        <w:rPr>
          <w:lang w:eastAsia="zh-CN"/>
        </w:rPr>
        <w:t>s</w:t>
      </w:r>
      <w:r>
        <w:rPr>
          <w:lang w:eastAsia="zh-CN"/>
        </w:rPr>
        <w:t xml:space="preserve"> to take the proper actions after an RLF</w:t>
      </w:r>
      <w:r w:rsidR="003821A7">
        <w:rPr>
          <w:lang w:eastAsia="zh-CN"/>
        </w:rPr>
        <w:t xml:space="preserve"> declaration</w:t>
      </w:r>
      <w:r>
        <w:rPr>
          <w:lang w:eastAsia="zh-CN"/>
        </w:rPr>
        <w:t>, e.g., to adjust the radio link re-establishment parameters.</w:t>
      </w:r>
    </w:p>
    <w:p w14:paraId="5517C94A" w14:textId="71EA4389" w:rsidR="0090426A" w:rsidRDefault="0090426A" w:rsidP="0090426A">
      <w:pPr>
        <w:jc w:val="both"/>
        <w:rPr>
          <w:lang w:val="en-US" w:eastAsia="zh-CN"/>
        </w:rPr>
      </w:pPr>
      <w:r>
        <w:rPr>
          <w:lang w:eastAsia="zh-CN"/>
        </w:rPr>
        <w:t xml:space="preserve">In the first </w:t>
      </w:r>
      <w:r w:rsidR="00C63237">
        <w:rPr>
          <w:lang w:eastAsia="zh-CN"/>
        </w:rPr>
        <w:t>item</w:t>
      </w:r>
      <w:r>
        <w:rPr>
          <w:lang w:eastAsia="zh-CN"/>
        </w:rPr>
        <w:t>, the quality of a radio link</w:t>
      </w:r>
      <w:r w:rsidR="006B5EAF">
        <w:rPr>
          <w:lang w:eastAsia="zh-CN"/>
        </w:rPr>
        <w:t xml:space="preserve"> determines whether a packet transmission can succeed or not, and it</w:t>
      </w:r>
      <w:r>
        <w:rPr>
          <w:lang w:eastAsia="zh-CN"/>
        </w:rPr>
        <w:t xml:space="preserve"> depends on both the desired signal power and the interference power at the RX UE. As mentioned before, the CBR represents the statistical characteristic of the UE-experienced interference. Thus, it cannot be directly used to indicate the interference level at a </w:t>
      </w:r>
      <w:r w:rsidR="006B5EAF">
        <w:rPr>
          <w:lang w:eastAsia="zh-CN"/>
        </w:rPr>
        <w:t>detailed</w:t>
      </w:r>
      <w:r>
        <w:rPr>
          <w:lang w:eastAsia="zh-CN"/>
        </w:rPr>
        <w:t xml:space="preserve"> time instance. Moreover, the CBR does not consider the power of the desired signal at the RX UE. </w:t>
      </w:r>
      <w:r w:rsidRPr="007E07DD">
        <w:rPr>
          <w:lang w:val="en-US" w:eastAsia="zh-CN"/>
        </w:rPr>
        <w:t>T</w:t>
      </w:r>
      <w:r>
        <w:rPr>
          <w:lang w:val="en-US" w:eastAsia="zh-CN"/>
        </w:rPr>
        <w:t xml:space="preserve">hus, </w:t>
      </w:r>
      <w:r w:rsidR="008E3598">
        <w:rPr>
          <w:lang w:val="en-US" w:eastAsia="zh-CN"/>
        </w:rPr>
        <w:t xml:space="preserve">without considering other metrics, </w:t>
      </w:r>
      <w:r>
        <w:rPr>
          <w:lang w:val="en-US" w:eastAsia="zh-CN"/>
        </w:rPr>
        <w:t xml:space="preserve">CBR cannot be used to indicate the radio link status. </w:t>
      </w:r>
    </w:p>
    <w:p w14:paraId="476626A6" w14:textId="507D7268" w:rsidR="007C2685" w:rsidRPr="005B29CA" w:rsidRDefault="007C2685" w:rsidP="0090426A">
      <w:pPr>
        <w:jc w:val="both"/>
        <w:rPr>
          <w:b/>
          <w:lang w:val="en-US" w:eastAsia="zh-CN"/>
        </w:rPr>
      </w:pPr>
      <w:r w:rsidRPr="005B29CA">
        <w:rPr>
          <w:b/>
          <w:lang w:val="en-US" w:eastAsia="zh-CN"/>
        </w:rPr>
        <w:t xml:space="preserve">Observation 1: </w:t>
      </w:r>
      <w:r w:rsidR="005B29CA" w:rsidRPr="005B29CA">
        <w:rPr>
          <w:b/>
          <w:lang w:val="en-US" w:eastAsia="zh-CN"/>
        </w:rPr>
        <w:t>Without combining with other metrics, the CBR cannot be used for radio link failure detection.</w:t>
      </w:r>
    </w:p>
    <w:p w14:paraId="55D49428" w14:textId="2D869CEC" w:rsidR="0090426A" w:rsidRPr="007E07DD" w:rsidRDefault="00FA27B4" w:rsidP="0090426A">
      <w:pPr>
        <w:jc w:val="both"/>
        <w:rPr>
          <w:lang w:val="en-US" w:eastAsia="zh-CN"/>
        </w:rPr>
      </w:pPr>
      <w:r>
        <w:rPr>
          <w:lang w:val="en-US" w:eastAsia="zh-CN"/>
        </w:rPr>
        <w:t>However, r</w:t>
      </w:r>
      <w:r w:rsidR="0090426A">
        <w:rPr>
          <w:lang w:val="en-US" w:eastAsia="zh-CN"/>
        </w:rPr>
        <w:t xml:space="preserve">egarding the second </w:t>
      </w:r>
      <w:r w:rsidR="00C63237">
        <w:rPr>
          <w:lang w:val="en-US" w:eastAsia="zh-CN"/>
        </w:rPr>
        <w:t>item above</w:t>
      </w:r>
      <w:r w:rsidR="0090426A">
        <w:rPr>
          <w:lang w:val="en-US" w:eastAsia="zh-CN"/>
        </w:rPr>
        <w:t xml:space="preserve">, though the CBR alone cannot be used to detect the radio link </w:t>
      </w:r>
      <w:r w:rsidR="00C63237">
        <w:rPr>
          <w:lang w:val="en-US" w:eastAsia="zh-CN"/>
        </w:rPr>
        <w:t>failure</w:t>
      </w:r>
      <w:r w:rsidR="0090426A">
        <w:rPr>
          <w:lang w:val="en-US" w:eastAsia="zh-CN"/>
        </w:rPr>
        <w:t>, we think it can still provide useful information at least for adjusting the radio-link re-establishment parameters</w:t>
      </w:r>
      <w:r w:rsidR="0044617D">
        <w:rPr>
          <w:lang w:val="en-US" w:eastAsia="zh-CN"/>
        </w:rPr>
        <w:t xml:space="preserve">, </w:t>
      </w:r>
      <w:r w:rsidR="003D5706">
        <w:rPr>
          <w:lang w:val="en-US" w:eastAsia="zh-CN"/>
        </w:rPr>
        <w:t>in case</w:t>
      </w:r>
      <w:r w:rsidR="0044617D">
        <w:rPr>
          <w:lang w:val="en-US" w:eastAsia="zh-CN"/>
        </w:rPr>
        <w:t xml:space="preserve"> </w:t>
      </w:r>
      <w:r w:rsidR="00A21B59">
        <w:rPr>
          <w:lang w:val="en-US" w:eastAsia="zh-CN"/>
        </w:rPr>
        <w:t xml:space="preserve">the </w:t>
      </w:r>
      <w:proofErr w:type="spellStart"/>
      <w:r w:rsidR="00590E23">
        <w:rPr>
          <w:lang w:val="en-US" w:eastAsia="zh-CN"/>
        </w:rPr>
        <w:t>sidelink</w:t>
      </w:r>
      <w:proofErr w:type="spellEnd"/>
      <w:r w:rsidR="00A21B59">
        <w:rPr>
          <w:lang w:val="en-US" w:eastAsia="zh-CN"/>
        </w:rPr>
        <w:t xml:space="preserve"> re-establishment</w:t>
      </w:r>
      <w:r w:rsidR="00590E23">
        <w:rPr>
          <w:lang w:val="en-US" w:eastAsia="zh-CN"/>
        </w:rPr>
        <w:t xml:space="preserve"> is required</w:t>
      </w:r>
      <w:r w:rsidR="0090426A">
        <w:rPr>
          <w:lang w:val="en-US" w:eastAsia="zh-CN"/>
        </w:rPr>
        <w:t>. For example, the CBRs measured by the RX UE from multiple resource pools can assist the TX UE with a proper selection of the resource</w:t>
      </w:r>
      <w:r w:rsidR="00C63237">
        <w:rPr>
          <w:lang w:val="en-US" w:eastAsia="zh-CN"/>
        </w:rPr>
        <w:t xml:space="preserve"> for the </w:t>
      </w:r>
      <w:r w:rsidR="00DE73C2">
        <w:rPr>
          <w:lang w:val="en-US" w:eastAsia="zh-CN"/>
        </w:rPr>
        <w:t>re-establishment</w:t>
      </w:r>
      <w:r w:rsidR="0090426A">
        <w:rPr>
          <w:lang w:val="en-US" w:eastAsia="zh-CN"/>
        </w:rPr>
        <w:t>.</w:t>
      </w:r>
      <w:r w:rsidR="004D7A7F">
        <w:rPr>
          <w:lang w:val="en-US" w:eastAsia="zh-CN"/>
        </w:rPr>
        <w:t xml:space="preserve"> At the same time,</w:t>
      </w:r>
      <w:r w:rsidR="00C56CA6">
        <w:rPr>
          <w:lang w:val="en-US" w:eastAsia="zh-CN"/>
        </w:rPr>
        <w:t xml:space="preserve"> </w:t>
      </w:r>
      <w:r w:rsidR="004D7A7F">
        <w:rPr>
          <w:lang w:val="en-US" w:eastAsia="zh-CN"/>
        </w:rPr>
        <w:t>i</w:t>
      </w:r>
      <w:r w:rsidR="00C56CA6">
        <w:rPr>
          <w:lang w:val="en-US" w:eastAsia="zh-CN"/>
        </w:rPr>
        <w:t xml:space="preserve">t has been noticed that the </w:t>
      </w:r>
      <w:r w:rsidR="00D86326">
        <w:rPr>
          <w:lang w:val="en-US" w:eastAsia="zh-CN"/>
        </w:rPr>
        <w:t>email</w:t>
      </w:r>
      <w:r w:rsidR="00C56CA6">
        <w:rPr>
          <w:lang w:val="en-US" w:eastAsia="zh-CN"/>
        </w:rPr>
        <w:t xml:space="preserve"> discussion </w:t>
      </w:r>
      <w:r w:rsidR="00A847E3">
        <w:rPr>
          <w:lang w:val="en-US" w:eastAsia="zh-CN"/>
        </w:rPr>
        <w:t>on</w:t>
      </w:r>
      <w:r w:rsidR="00B710B4">
        <w:rPr>
          <w:lang w:val="en-US" w:eastAsia="zh-CN"/>
        </w:rPr>
        <w:t xml:space="preserve"> RLF</w:t>
      </w:r>
      <w:bookmarkStart w:id="0" w:name="_GoBack"/>
      <w:bookmarkEnd w:id="0"/>
      <w:r w:rsidR="00A847E3">
        <w:rPr>
          <w:lang w:val="en-US" w:eastAsia="zh-CN"/>
        </w:rPr>
        <w:t xml:space="preserve"> </w:t>
      </w:r>
      <w:sdt>
        <w:sdtPr>
          <w:rPr>
            <w:lang w:val="en-US" w:eastAsia="zh-CN"/>
          </w:rPr>
          <w:id w:val="2029064993"/>
          <w:citation/>
        </w:sdtPr>
        <w:sdtContent>
          <w:r w:rsidR="00065A78">
            <w:rPr>
              <w:lang w:val="en-US" w:eastAsia="zh-CN"/>
            </w:rPr>
            <w:fldChar w:fldCharType="begin"/>
          </w:r>
          <w:r w:rsidR="00065A78" w:rsidRPr="00065A78">
            <w:rPr>
              <w:lang w:val="en-US" w:eastAsia="zh-CN"/>
            </w:rPr>
            <w:instrText xml:space="preserve"> CITATION R21 \l 1030 </w:instrText>
          </w:r>
          <w:r w:rsidR="00065A78">
            <w:rPr>
              <w:lang w:val="en-US" w:eastAsia="zh-CN"/>
            </w:rPr>
            <w:fldChar w:fldCharType="separate"/>
          </w:r>
          <w:r w:rsidR="00065A78" w:rsidRPr="00065A78">
            <w:rPr>
              <w:noProof/>
              <w:lang w:val="en-US" w:eastAsia="zh-CN"/>
            </w:rPr>
            <w:t>[1]</w:t>
          </w:r>
          <w:r w:rsidR="00065A78">
            <w:rPr>
              <w:lang w:val="en-US" w:eastAsia="zh-CN"/>
            </w:rPr>
            <w:fldChar w:fldCharType="end"/>
          </w:r>
        </w:sdtContent>
      </w:sdt>
      <w:r w:rsidR="00065A78">
        <w:rPr>
          <w:lang w:val="en-US" w:eastAsia="zh-CN"/>
        </w:rPr>
        <w:t xml:space="preserve"> </w:t>
      </w:r>
      <w:r w:rsidR="00790901">
        <w:rPr>
          <w:lang w:val="en-US" w:eastAsia="zh-CN"/>
        </w:rPr>
        <w:t>discusses the</w:t>
      </w:r>
      <w:r w:rsidR="008E7812">
        <w:rPr>
          <w:lang w:val="en-US" w:eastAsia="zh-CN"/>
        </w:rPr>
        <w:t xml:space="preserve"> need </w:t>
      </w:r>
      <w:r w:rsidR="00EE0505">
        <w:rPr>
          <w:lang w:val="en-US" w:eastAsia="zh-CN"/>
        </w:rPr>
        <w:t>for</w:t>
      </w:r>
      <w:r w:rsidR="008E7812">
        <w:rPr>
          <w:lang w:val="en-US" w:eastAsia="zh-CN"/>
        </w:rPr>
        <w:t xml:space="preserve"> a </w:t>
      </w:r>
      <w:proofErr w:type="spellStart"/>
      <w:r w:rsidR="008E7812">
        <w:rPr>
          <w:lang w:val="en-US" w:eastAsia="zh-CN"/>
        </w:rPr>
        <w:t>sidelink</w:t>
      </w:r>
      <w:proofErr w:type="spellEnd"/>
      <w:r w:rsidR="008E7812">
        <w:rPr>
          <w:lang w:val="en-US" w:eastAsia="zh-CN"/>
        </w:rPr>
        <w:t xml:space="preserve"> re-establishment procedure. Thus, it is </w:t>
      </w:r>
      <w:r w:rsidR="00567941">
        <w:rPr>
          <w:lang w:val="en-US" w:eastAsia="zh-CN"/>
        </w:rPr>
        <w:t xml:space="preserve">better to </w:t>
      </w:r>
      <w:r w:rsidR="00B502F1">
        <w:rPr>
          <w:lang w:val="en-US" w:eastAsia="zh-CN"/>
        </w:rPr>
        <w:t xml:space="preserve">determine </w:t>
      </w:r>
      <w:r w:rsidR="00EE0505">
        <w:rPr>
          <w:lang w:val="en-US" w:eastAsia="zh-CN"/>
        </w:rPr>
        <w:t>if CBR should be considered</w:t>
      </w:r>
      <w:r w:rsidR="00B502F1">
        <w:rPr>
          <w:lang w:val="en-US" w:eastAsia="zh-CN"/>
        </w:rPr>
        <w:t xml:space="preserve"> for RLM after </w:t>
      </w:r>
      <w:r w:rsidR="004A7449">
        <w:rPr>
          <w:lang w:val="en-US" w:eastAsia="zh-CN"/>
        </w:rPr>
        <w:t xml:space="preserve">the </w:t>
      </w:r>
      <w:r w:rsidR="00103A86">
        <w:rPr>
          <w:lang w:val="en-US" w:eastAsia="zh-CN"/>
        </w:rPr>
        <w:t xml:space="preserve">RAN2 </w:t>
      </w:r>
      <w:r w:rsidR="00EE0505">
        <w:rPr>
          <w:lang w:val="en-US" w:eastAsia="zh-CN"/>
        </w:rPr>
        <w:t>agreement</w:t>
      </w:r>
      <w:r w:rsidR="00103A86">
        <w:rPr>
          <w:lang w:val="en-US" w:eastAsia="zh-CN"/>
        </w:rPr>
        <w:t xml:space="preserve"> </w:t>
      </w:r>
      <w:r w:rsidR="00B4670A">
        <w:rPr>
          <w:lang w:val="en-US" w:eastAsia="zh-CN"/>
        </w:rPr>
        <w:t>on</w:t>
      </w:r>
      <w:r w:rsidR="001F1053">
        <w:rPr>
          <w:lang w:val="en-US" w:eastAsia="zh-CN"/>
        </w:rPr>
        <w:t xml:space="preserve"> the need of</w:t>
      </w:r>
      <w:r w:rsidR="00103A86">
        <w:rPr>
          <w:lang w:val="en-US" w:eastAsia="zh-CN"/>
        </w:rPr>
        <w:t xml:space="preserve"> </w:t>
      </w:r>
      <w:proofErr w:type="spellStart"/>
      <w:r w:rsidR="00103A86">
        <w:rPr>
          <w:lang w:val="en-US" w:eastAsia="zh-CN"/>
        </w:rPr>
        <w:t>sidelink</w:t>
      </w:r>
      <w:proofErr w:type="spellEnd"/>
      <w:r w:rsidR="00103A86">
        <w:rPr>
          <w:lang w:val="en-US" w:eastAsia="zh-CN"/>
        </w:rPr>
        <w:t xml:space="preserve"> re-establishment procedure.</w:t>
      </w:r>
    </w:p>
    <w:p w14:paraId="4F547731" w14:textId="2E21A44D" w:rsidR="00A209D6" w:rsidRDefault="0090426A" w:rsidP="001D4DA9">
      <w:pPr>
        <w:jc w:val="both"/>
        <w:rPr>
          <w:b/>
          <w:lang w:eastAsia="zh-CN"/>
        </w:rPr>
      </w:pPr>
      <w:r w:rsidRPr="00752403">
        <w:rPr>
          <w:b/>
          <w:lang w:eastAsia="zh-CN"/>
        </w:rPr>
        <w:t xml:space="preserve">Proposal </w:t>
      </w:r>
      <w:r w:rsidR="008B6A16">
        <w:rPr>
          <w:rFonts w:hint="eastAsia"/>
          <w:b/>
          <w:lang w:eastAsia="zh-CN"/>
        </w:rPr>
        <w:t>5</w:t>
      </w:r>
      <w:r w:rsidRPr="00752403">
        <w:rPr>
          <w:b/>
          <w:lang w:eastAsia="zh-CN"/>
        </w:rPr>
        <w:t xml:space="preserve">: Before </w:t>
      </w:r>
      <w:r w:rsidR="00DE73C2">
        <w:rPr>
          <w:b/>
          <w:lang w:eastAsia="zh-CN"/>
        </w:rPr>
        <w:t>determining</w:t>
      </w:r>
      <w:r w:rsidRPr="00752403">
        <w:rPr>
          <w:b/>
          <w:lang w:eastAsia="zh-CN"/>
        </w:rPr>
        <w:t xml:space="preserve"> the candidate metrics used for RLM, RAN2 </w:t>
      </w:r>
      <w:r w:rsidR="00D34C90">
        <w:rPr>
          <w:b/>
          <w:lang w:eastAsia="zh-CN"/>
        </w:rPr>
        <w:t>should</w:t>
      </w:r>
      <w:r w:rsidRPr="00752403">
        <w:rPr>
          <w:b/>
          <w:lang w:eastAsia="zh-CN"/>
        </w:rPr>
        <w:t xml:space="preserve"> </w:t>
      </w:r>
      <w:r w:rsidR="00301352">
        <w:rPr>
          <w:b/>
          <w:lang w:eastAsia="zh-CN"/>
        </w:rPr>
        <w:t xml:space="preserve">discuss if a </w:t>
      </w:r>
      <w:proofErr w:type="spellStart"/>
      <w:r w:rsidR="00301352">
        <w:rPr>
          <w:b/>
          <w:lang w:eastAsia="zh-CN"/>
        </w:rPr>
        <w:t>sidelink</w:t>
      </w:r>
      <w:proofErr w:type="spellEnd"/>
      <w:r w:rsidR="00301352">
        <w:rPr>
          <w:b/>
          <w:lang w:eastAsia="zh-CN"/>
        </w:rPr>
        <w:t xml:space="preserve"> re-establishment procedure is required</w:t>
      </w:r>
      <w:r w:rsidRPr="00752403">
        <w:rPr>
          <w:b/>
          <w:lang w:eastAsia="zh-CN"/>
        </w:rPr>
        <w:t>.</w:t>
      </w:r>
    </w:p>
    <w:p w14:paraId="737928E4" w14:textId="65E62C0E" w:rsidR="004A2662" w:rsidRDefault="008656C5" w:rsidP="004A2662">
      <w:pPr>
        <w:pStyle w:val="Heading2"/>
        <w:ind w:left="0" w:firstLine="0"/>
        <w:rPr>
          <w:lang w:eastAsia="zh-CN"/>
        </w:rPr>
      </w:pPr>
      <w:r>
        <w:rPr>
          <w:lang w:eastAsia="zh-CN"/>
        </w:rPr>
        <w:lastRenderedPageBreak/>
        <w:t xml:space="preserve">2.4 </w:t>
      </w:r>
      <w:r w:rsidR="00C7799B">
        <w:rPr>
          <w:lang w:eastAsia="zh-CN"/>
        </w:rPr>
        <w:tab/>
      </w:r>
      <w:r w:rsidR="00C7799B">
        <w:rPr>
          <w:lang w:eastAsia="zh-CN"/>
        </w:rPr>
        <w:tab/>
      </w:r>
      <w:r w:rsidR="004A2662">
        <w:rPr>
          <w:lang w:eastAsia="zh-CN"/>
        </w:rPr>
        <w:t>PC5 and Uu availability</w:t>
      </w:r>
    </w:p>
    <w:p w14:paraId="0A229F67" w14:textId="26CCD1D6" w:rsidR="004A2662" w:rsidRDefault="00BC1A7E" w:rsidP="004A2662">
      <w:pPr>
        <w:rPr>
          <w:lang w:eastAsia="zh-CN"/>
        </w:rPr>
      </w:pPr>
      <w:r>
        <w:rPr>
          <w:lang w:eastAsia="zh-CN"/>
        </w:rPr>
        <w:t xml:space="preserve">Another issue related to SL RLM is on determination of PC5 interface availability for e.g. RAT/interface selection. </w:t>
      </w:r>
      <w:r w:rsidR="004A2662">
        <w:rPr>
          <w:lang w:eastAsia="zh-CN"/>
        </w:rPr>
        <w:t>The following conclusions were agreed in the RAN2#105 meeting</w:t>
      </w:r>
      <w:r>
        <w:rPr>
          <w:lang w:eastAsia="zh-CN"/>
        </w:rPr>
        <w:t xml:space="preserve"> related to RAT/interface selection</w:t>
      </w:r>
      <w:r w:rsidR="004A2662">
        <w:rPr>
          <w:lang w:eastAsia="zh-CN"/>
        </w:rPr>
        <w:t>:</w:t>
      </w:r>
    </w:p>
    <w:p w14:paraId="6D49ED89" w14:textId="77777777" w:rsidR="004A2662" w:rsidRPr="005F1AFD" w:rsidRDefault="004A2662" w:rsidP="004A2662">
      <w:pPr>
        <w:pBdr>
          <w:top w:val="single" w:sz="4" w:space="1" w:color="auto"/>
          <w:left w:val="single" w:sz="4" w:space="4" w:color="auto"/>
          <w:bottom w:val="single" w:sz="4" w:space="1" w:color="auto"/>
          <w:right w:val="single" w:sz="4" w:space="4" w:color="auto"/>
        </w:pBdr>
        <w:tabs>
          <w:tab w:val="left" w:pos="1622"/>
        </w:tabs>
      </w:pPr>
      <w:r w:rsidRPr="005F1AFD">
        <w:t>Agreements</w:t>
      </w:r>
      <w:r>
        <w:t xml:space="preserve"> on RAT/interface selection:</w:t>
      </w:r>
    </w:p>
    <w:p w14:paraId="482A86AC"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t xml:space="preserve">1: </w:t>
      </w:r>
      <w:r>
        <w:rPr>
          <w:noProof/>
        </w:rPr>
        <w:t>The access stratum is not provided with a mapping between V2X services and related radio interfaces.</w:t>
      </w:r>
    </w:p>
    <w:p w14:paraId="227D4F86"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2: Irrespective of the UE coverage status and RRC status, the UE access stratum signals to UE upper layers the Uu/PC5 availability information, and UE upper layer selects the radio interface.</w:t>
      </w:r>
    </w:p>
    <w:p w14:paraId="3C6095C1"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sidRPr="007547CD">
        <w:rPr>
          <w:noProof/>
          <w:highlight w:val="yellow"/>
        </w:rPr>
        <w:t>3: Agrees on the need of the criteria for UE access stratum to determine the availability/unavailability of Uu interface for V2X communication.</w:t>
      </w:r>
    </w:p>
    <w:p w14:paraId="605DF14A"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sidRPr="007547CD">
        <w:rPr>
          <w:noProof/>
          <w:highlight w:val="yellow"/>
        </w:rPr>
        <w:t>4: The UE in-coverage/out-of-coverage status is used as baseline to determine the availability/unavailability of the Uu radio interface. Need of others may be discussed in WI.</w:t>
      </w:r>
    </w:p>
    <w:p w14:paraId="0EFE9E78"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5: We will specify the criteria but we will not specify exactly when the Uu availability/unavailability is signaled from UE access stratum to UE upper layer.</w:t>
      </w:r>
    </w:p>
    <w:p w14:paraId="59121B5D" w14:textId="77777777" w:rsidR="004A2662" w:rsidRDefault="004A2662" w:rsidP="004A2662">
      <w:pPr>
        <w:pBdr>
          <w:top w:val="single" w:sz="4" w:space="1" w:color="auto"/>
          <w:left w:val="single" w:sz="4" w:space="4" w:color="auto"/>
          <w:bottom w:val="single" w:sz="4" w:space="1" w:color="auto"/>
          <w:right w:val="single" w:sz="4" w:space="4" w:color="auto"/>
        </w:pBdr>
        <w:tabs>
          <w:tab w:val="left" w:pos="1622"/>
        </w:tabs>
        <w:rPr>
          <w:noProof/>
        </w:rPr>
      </w:pPr>
      <w:r>
        <w:rPr>
          <w:noProof/>
        </w:rPr>
        <w:t>6: Agrees there is no need to specify what UE access stratum should signal to UE upper layer related to Uu interface availability/unavailability.</w:t>
      </w:r>
    </w:p>
    <w:p w14:paraId="26B09A59" w14:textId="77777777" w:rsidR="004A2662" w:rsidRPr="005F1AFD" w:rsidRDefault="004A2662" w:rsidP="004A2662">
      <w:pPr>
        <w:pBdr>
          <w:top w:val="single" w:sz="4" w:space="1" w:color="auto"/>
          <w:left w:val="single" w:sz="4" w:space="4" w:color="auto"/>
          <w:bottom w:val="single" w:sz="4" w:space="1" w:color="auto"/>
          <w:right w:val="single" w:sz="4" w:space="4" w:color="auto"/>
        </w:pBdr>
        <w:tabs>
          <w:tab w:val="left" w:pos="1622"/>
        </w:tabs>
      </w:pPr>
      <w:r w:rsidRPr="007547CD">
        <w:rPr>
          <w:noProof/>
          <w:highlight w:val="yellow"/>
        </w:rPr>
        <w:t>7: The need to specify the criteria for UE access stratum to determine the availability/unavailability of PC5 interface may be discussed in WI.</w:t>
      </w:r>
      <w:r>
        <w:rPr>
          <w:noProof/>
        </w:rPr>
        <w:t xml:space="preserve"> </w:t>
      </w:r>
    </w:p>
    <w:p w14:paraId="601E20D2" w14:textId="614A0A13" w:rsidR="004A2662" w:rsidRDefault="004A2662" w:rsidP="004A2662">
      <w:pPr>
        <w:jc w:val="both"/>
        <w:rPr>
          <w:lang w:eastAsia="zh-CN"/>
        </w:rPr>
      </w:pPr>
      <w:r>
        <w:rPr>
          <w:lang w:eastAsia="zh-CN"/>
        </w:rPr>
        <w:t xml:space="preserve">In LTE V2X, whether a UE can select a specific subcarrier for transmission via PC5 is related with the CBR value </w:t>
      </w:r>
      <w:r w:rsidR="00A22B02">
        <w:rPr>
          <w:lang w:eastAsia="zh-CN"/>
        </w:rPr>
        <w:t>of</w:t>
      </w:r>
      <w:r>
        <w:rPr>
          <w:lang w:eastAsia="zh-CN"/>
        </w:rPr>
        <w:t xml:space="preserve"> that subcarrier, which is related with the resource availability </w:t>
      </w:r>
      <w:r w:rsidR="007D4DC8">
        <w:rPr>
          <w:lang w:eastAsia="zh-CN"/>
        </w:rPr>
        <w:t>of</w:t>
      </w:r>
      <w:r>
        <w:rPr>
          <w:lang w:eastAsia="zh-CN"/>
        </w:rPr>
        <w:t xml:space="preserve"> the PC5 interface. This approach is able to avoid a heavy congestion </w:t>
      </w:r>
      <w:r w:rsidR="002654CB">
        <w:rPr>
          <w:lang w:eastAsia="zh-CN"/>
        </w:rPr>
        <w:t>in</w:t>
      </w:r>
      <w:r w:rsidR="00A22B02">
        <w:rPr>
          <w:lang w:eastAsia="zh-CN"/>
        </w:rPr>
        <w:t xml:space="preserve"> PC5</w:t>
      </w:r>
      <w:r>
        <w:rPr>
          <w:lang w:eastAsia="zh-CN"/>
        </w:rPr>
        <w:t xml:space="preserve">, </w:t>
      </w:r>
      <w:r w:rsidR="00A22B02">
        <w:rPr>
          <w:lang w:eastAsia="zh-CN"/>
        </w:rPr>
        <w:t>since</w:t>
      </w:r>
      <w:r>
        <w:rPr>
          <w:lang w:eastAsia="zh-CN"/>
        </w:rPr>
        <w:t xml:space="preserve"> UE is only allowed to </w:t>
      </w:r>
      <w:r w:rsidR="00B022AE">
        <w:rPr>
          <w:lang w:eastAsia="zh-CN"/>
        </w:rPr>
        <w:t>transmit on</w:t>
      </w:r>
      <w:r>
        <w:rPr>
          <w:lang w:eastAsia="zh-CN"/>
        </w:rPr>
        <w:t xml:space="preserve"> the PC5 subcarrier</w:t>
      </w:r>
      <w:r w:rsidR="00A22B02">
        <w:rPr>
          <w:lang w:eastAsia="zh-CN"/>
        </w:rPr>
        <w:t>s</w:t>
      </w:r>
      <w:r>
        <w:rPr>
          <w:lang w:eastAsia="zh-CN"/>
        </w:rPr>
        <w:t xml:space="preserve"> if the</w:t>
      </w:r>
      <w:r w:rsidR="00B022AE">
        <w:rPr>
          <w:lang w:eastAsia="zh-CN"/>
        </w:rPr>
        <w:t xml:space="preserve">ir </w:t>
      </w:r>
      <w:r>
        <w:rPr>
          <w:lang w:eastAsia="zh-CN"/>
        </w:rPr>
        <w:t>CBR value</w:t>
      </w:r>
      <w:r w:rsidR="00A22B02">
        <w:rPr>
          <w:lang w:eastAsia="zh-CN"/>
        </w:rPr>
        <w:t>s</w:t>
      </w:r>
      <w:r>
        <w:rPr>
          <w:lang w:eastAsia="zh-CN"/>
        </w:rPr>
        <w:t xml:space="preserve"> </w:t>
      </w:r>
      <w:r w:rsidR="00A22B02">
        <w:rPr>
          <w:lang w:eastAsia="zh-CN"/>
        </w:rPr>
        <w:t>are</w:t>
      </w:r>
      <w:r>
        <w:rPr>
          <w:lang w:eastAsia="zh-CN"/>
        </w:rPr>
        <w:t xml:space="preserve"> below the configured or the preconfigured threshold. Thus, in NR V2X, the CBR can </w:t>
      </w:r>
      <w:r w:rsidR="00A22B02">
        <w:rPr>
          <w:lang w:eastAsia="zh-CN"/>
        </w:rPr>
        <w:t xml:space="preserve">still </w:t>
      </w:r>
      <w:r>
        <w:rPr>
          <w:lang w:eastAsia="zh-CN"/>
        </w:rPr>
        <w:t xml:space="preserve">be considered as a candidate metric to decide the availability of the PC5 interface. In addition, since NR V2X will provide multiple services with divergent QoS requirements, the availability of the PC5 interface should be </w:t>
      </w:r>
      <w:r w:rsidR="00975B5C">
        <w:rPr>
          <w:lang w:eastAsia="zh-CN"/>
        </w:rPr>
        <w:t>determined</w:t>
      </w:r>
      <w:r>
        <w:rPr>
          <w:lang w:eastAsia="zh-CN"/>
        </w:rPr>
        <w:t xml:space="preserve"> with respect to each PC5 QoS flow, which is the finest granularity of QoS differentiation.  </w:t>
      </w:r>
    </w:p>
    <w:p w14:paraId="7EDE05FB" w14:textId="7E8EFF73" w:rsidR="004A2662" w:rsidRDefault="004A2662" w:rsidP="004A2662">
      <w:pPr>
        <w:jc w:val="both"/>
        <w:rPr>
          <w:b/>
          <w:lang w:eastAsia="zh-CN"/>
        </w:rPr>
      </w:pPr>
      <w:r w:rsidRPr="00223CC1">
        <w:rPr>
          <w:b/>
          <w:lang w:eastAsia="zh-CN"/>
        </w:rPr>
        <w:t xml:space="preserve">Proposal </w:t>
      </w:r>
      <w:r w:rsidR="008B6A16">
        <w:rPr>
          <w:rFonts w:hint="eastAsia"/>
          <w:b/>
          <w:lang w:eastAsia="zh-CN"/>
        </w:rPr>
        <w:t>6</w:t>
      </w:r>
      <w:r w:rsidRPr="00223CC1">
        <w:rPr>
          <w:b/>
          <w:lang w:eastAsia="zh-CN"/>
        </w:rPr>
        <w:t>: The CBR is considered as a candidate metric to de</w:t>
      </w:r>
      <w:r w:rsidR="00975B5C">
        <w:rPr>
          <w:b/>
          <w:lang w:eastAsia="zh-CN"/>
        </w:rPr>
        <w:t>termine</w:t>
      </w:r>
      <w:r w:rsidRPr="00223CC1">
        <w:rPr>
          <w:b/>
          <w:lang w:eastAsia="zh-CN"/>
        </w:rPr>
        <w:t xml:space="preserve"> the </w:t>
      </w:r>
      <w:r>
        <w:rPr>
          <w:b/>
          <w:lang w:eastAsia="zh-CN"/>
        </w:rPr>
        <w:t xml:space="preserve">PC5 </w:t>
      </w:r>
      <w:r w:rsidRPr="00223CC1">
        <w:rPr>
          <w:b/>
          <w:lang w:eastAsia="zh-CN"/>
        </w:rPr>
        <w:t>availability</w:t>
      </w:r>
      <w:r>
        <w:rPr>
          <w:b/>
          <w:lang w:eastAsia="zh-CN"/>
        </w:rPr>
        <w:t xml:space="preserve"> for each PC5 QoS flow</w:t>
      </w:r>
      <w:r w:rsidRPr="00223CC1">
        <w:rPr>
          <w:b/>
          <w:lang w:eastAsia="zh-CN"/>
        </w:rPr>
        <w:t>.</w:t>
      </w:r>
    </w:p>
    <w:p w14:paraId="26986B64" w14:textId="78AAC79B" w:rsidR="004A2662" w:rsidRDefault="004A2662" w:rsidP="004A2662">
      <w:pPr>
        <w:jc w:val="both"/>
        <w:rPr>
          <w:lang w:eastAsia="zh-CN"/>
        </w:rPr>
      </w:pPr>
      <w:r>
        <w:rPr>
          <w:lang w:eastAsia="zh-CN"/>
        </w:rPr>
        <w:t>As agreed in RAN2#105 meeting, the in-coverage/out-of-coverage status can be used as a baseline to determine the availability/unavailabi</w:t>
      </w:r>
      <w:r w:rsidR="00B31CE8">
        <w:rPr>
          <w:lang w:eastAsia="zh-CN"/>
        </w:rPr>
        <w:t>li</w:t>
      </w:r>
      <w:r>
        <w:rPr>
          <w:lang w:eastAsia="zh-CN"/>
        </w:rPr>
        <w:t xml:space="preserve">ty of the Uu interface. In this case, </w:t>
      </w:r>
      <w:r w:rsidR="00406027">
        <w:rPr>
          <w:lang w:eastAsia="zh-CN"/>
        </w:rPr>
        <w:t xml:space="preserve">the upper layers at </w:t>
      </w:r>
      <w:r>
        <w:rPr>
          <w:lang w:eastAsia="zh-CN"/>
        </w:rPr>
        <w:t xml:space="preserve">an in-coverage UE can select the Uu interface for transmission, </w:t>
      </w:r>
      <w:r w:rsidR="00D65F7A">
        <w:rPr>
          <w:lang w:eastAsia="zh-CN"/>
        </w:rPr>
        <w:t>while</w:t>
      </w:r>
      <w:r>
        <w:rPr>
          <w:lang w:eastAsia="zh-CN"/>
        </w:rPr>
        <w:t xml:space="preserve"> the admission control and resource allocation will be performed at the gNB. </w:t>
      </w:r>
      <w:r w:rsidR="00406027">
        <w:rPr>
          <w:lang w:eastAsia="zh-CN"/>
        </w:rPr>
        <w:t>When</w:t>
      </w:r>
      <w:r>
        <w:rPr>
          <w:lang w:eastAsia="zh-CN"/>
        </w:rPr>
        <w:t xml:space="preserve"> </w:t>
      </w:r>
      <w:r w:rsidR="00406027">
        <w:rPr>
          <w:lang w:eastAsia="zh-CN"/>
        </w:rPr>
        <w:t xml:space="preserve">the </w:t>
      </w:r>
      <w:r>
        <w:rPr>
          <w:lang w:eastAsia="zh-CN"/>
        </w:rPr>
        <w:t>gNB perform</w:t>
      </w:r>
      <w:r w:rsidR="00406027">
        <w:rPr>
          <w:lang w:eastAsia="zh-CN"/>
        </w:rPr>
        <w:t>s</w:t>
      </w:r>
      <w:r>
        <w:rPr>
          <w:lang w:eastAsia="zh-CN"/>
        </w:rPr>
        <w:t xml:space="preserve"> the admission control and resource allocation, the resource availability and the radio condition of the Uu interface need to be </w:t>
      </w:r>
      <w:r w:rsidR="00D65F7A">
        <w:rPr>
          <w:lang w:eastAsia="zh-CN"/>
        </w:rPr>
        <w:t>taken into account</w:t>
      </w:r>
      <w:r>
        <w:rPr>
          <w:lang w:eastAsia="zh-CN"/>
        </w:rPr>
        <w:t xml:space="preserve">. In other words, network should only admit the QoS flows whose QoS requirements can be met </w:t>
      </w:r>
      <w:r w:rsidR="00B207ED">
        <w:rPr>
          <w:lang w:eastAsia="zh-CN"/>
        </w:rPr>
        <w:t>under the real-time resource availability and radio conditions</w:t>
      </w:r>
      <w:r>
        <w:rPr>
          <w:lang w:eastAsia="zh-CN"/>
        </w:rPr>
        <w:t>. In addition, since the resource</w:t>
      </w:r>
      <w:r w:rsidR="00B207ED">
        <w:rPr>
          <w:lang w:eastAsia="zh-CN"/>
        </w:rPr>
        <w:t>s</w:t>
      </w:r>
      <w:r>
        <w:rPr>
          <w:lang w:eastAsia="zh-CN"/>
        </w:rPr>
        <w:t xml:space="preserve"> </w:t>
      </w:r>
      <w:r w:rsidR="00B207ED">
        <w:rPr>
          <w:lang w:eastAsia="zh-CN"/>
        </w:rPr>
        <w:t>for transmissions via the</w:t>
      </w:r>
      <w:r>
        <w:rPr>
          <w:lang w:eastAsia="zh-CN"/>
        </w:rPr>
        <w:t xml:space="preserve"> Uu </w:t>
      </w:r>
      <w:r w:rsidR="00B207ED">
        <w:rPr>
          <w:lang w:eastAsia="zh-CN"/>
        </w:rPr>
        <w:t>interface are</w:t>
      </w:r>
      <w:r>
        <w:rPr>
          <w:lang w:eastAsia="zh-CN"/>
        </w:rPr>
        <w:t xml:space="preserve"> allocated by the gNB,</w:t>
      </w:r>
      <w:r w:rsidRPr="00CC6715">
        <w:rPr>
          <w:lang w:eastAsia="zh-CN"/>
        </w:rPr>
        <w:t xml:space="preserve"> </w:t>
      </w:r>
      <w:r>
        <w:rPr>
          <w:lang w:eastAsia="zh-CN"/>
        </w:rPr>
        <w:t>UE is not aware of the</w:t>
      </w:r>
      <w:r w:rsidR="00B207ED">
        <w:rPr>
          <w:lang w:eastAsia="zh-CN"/>
        </w:rPr>
        <w:t xml:space="preserve"> Uu</w:t>
      </w:r>
      <w:r>
        <w:rPr>
          <w:lang w:eastAsia="zh-CN"/>
        </w:rPr>
        <w:t xml:space="preserve"> </w:t>
      </w:r>
      <w:r w:rsidRPr="00CC6715">
        <w:rPr>
          <w:lang w:eastAsia="zh-CN"/>
        </w:rPr>
        <w:t>resource</w:t>
      </w:r>
      <w:r>
        <w:rPr>
          <w:lang w:eastAsia="zh-CN"/>
        </w:rPr>
        <w:t xml:space="preserve"> availability. Thus, </w:t>
      </w:r>
      <w:r w:rsidR="00F668DE">
        <w:rPr>
          <w:lang w:eastAsia="zh-CN"/>
        </w:rPr>
        <w:t xml:space="preserve">just relying on the in-coverage/out-of-coverage status, </w:t>
      </w:r>
      <w:r>
        <w:rPr>
          <w:lang w:eastAsia="zh-CN"/>
        </w:rPr>
        <w:t xml:space="preserve">an in-coverage UE cannot easily predict whether a QoS flow can be supported </w:t>
      </w:r>
      <w:r w:rsidR="00B207ED">
        <w:rPr>
          <w:lang w:eastAsia="zh-CN"/>
        </w:rPr>
        <w:t xml:space="preserve">by the network </w:t>
      </w:r>
      <w:r>
        <w:rPr>
          <w:lang w:eastAsia="zh-CN"/>
        </w:rPr>
        <w:t>via the Uu interface or not.</w:t>
      </w:r>
      <w:r w:rsidR="00B207ED">
        <w:rPr>
          <w:lang w:eastAsia="zh-CN"/>
        </w:rPr>
        <w:t xml:space="preserve"> In case </w:t>
      </w:r>
      <w:r w:rsidR="000B652E">
        <w:rPr>
          <w:lang w:eastAsia="zh-CN"/>
        </w:rPr>
        <w:t xml:space="preserve">a QoS flow of </w:t>
      </w:r>
      <w:r w:rsidR="00B207ED">
        <w:rPr>
          <w:lang w:eastAsia="zh-CN"/>
        </w:rPr>
        <w:t xml:space="preserve">an in-coverage UE is </w:t>
      </w:r>
      <w:r w:rsidR="000B652E">
        <w:rPr>
          <w:lang w:eastAsia="zh-CN"/>
        </w:rPr>
        <w:t xml:space="preserve">not admitted by the </w:t>
      </w:r>
      <w:proofErr w:type="spellStart"/>
      <w:r w:rsidR="000B652E">
        <w:rPr>
          <w:lang w:eastAsia="zh-CN"/>
        </w:rPr>
        <w:t>gNB</w:t>
      </w:r>
      <w:proofErr w:type="spellEnd"/>
      <w:r w:rsidR="00B207ED">
        <w:rPr>
          <w:lang w:eastAsia="zh-CN"/>
        </w:rPr>
        <w:t xml:space="preserve">, </w:t>
      </w:r>
      <w:r w:rsidR="000B652E">
        <w:rPr>
          <w:lang w:eastAsia="zh-CN"/>
        </w:rPr>
        <w:t>the UE</w:t>
      </w:r>
      <w:r w:rsidR="00B207ED">
        <w:rPr>
          <w:lang w:eastAsia="zh-CN"/>
        </w:rPr>
        <w:t xml:space="preserve"> needs to re-select another interface</w:t>
      </w:r>
      <w:r w:rsidR="00C272C9">
        <w:rPr>
          <w:lang w:eastAsia="zh-CN"/>
        </w:rPr>
        <w:t>,</w:t>
      </w:r>
      <w:r w:rsidR="00B207ED">
        <w:rPr>
          <w:lang w:eastAsia="zh-CN"/>
        </w:rPr>
        <w:t xml:space="preserve"> and th</w:t>
      </w:r>
      <w:r w:rsidR="00ED299A">
        <w:rPr>
          <w:lang w:eastAsia="zh-CN"/>
        </w:rPr>
        <w:t>e re-selection procedure</w:t>
      </w:r>
      <w:r w:rsidR="00B207ED">
        <w:rPr>
          <w:lang w:eastAsia="zh-CN"/>
        </w:rPr>
        <w:t xml:space="preserve"> will introduce additional latency.</w:t>
      </w:r>
    </w:p>
    <w:p w14:paraId="2123BF93" w14:textId="4EEAD90F" w:rsidR="004A2662" w:rsidRPr="004A2662" w:rsidRDefault="004A2662" w:rsidP="001D4DA9">
      <w:pPr>
        <w:jc w:val="both"/>
        <w:rPr>
          <w:b/>
          <w:lang w:eastAsia="zh-CN"/>
        </w:rPr>
      </w:pPr>
      <w:r w:rsidRPr="00202DF7">
        <w:rPr>
          <w:b/>
          <w:lang w:eastAsia="zh-CN"/>
        </w:rPr>
        <w:t xml:space="preserve">Proposal </w:t>
      </w:r>
      <w:r w:rsidR="008B6A16">
        <w:rPr>
          <w:rFonts w:hint="eastAsia"/>
          <w:b/>
          <w:lang w:eastAsia="zh-CN"/>
        </w:rPr>
        <w:t>7</w:t>
      </w:r>
      <w:r w:rsidRPr="00202DF7">
        <w:rPr>
          <w:b/>
          <w:lang w:eastAsia="zh-CN"/>
        </w:rPr>
        <w:t>: RAN2 to consider whether</w:t>
      </w:r>
      <w:r w:rsidR="0099546B">
        <w:rPr>
          <w:b/>
          <w:lang w:eastAsia="zh-CN"/>
        </w:rPr>
        <w:t>/how</w:t>
      </w:r>
      <w:r w:rsidRPr="00202DF7">
        <w:rPr>
          <w:b/>
          <w:lang w:eastAsia="zh-CN"/>
        </w:rPr>
        <w:t xml:space="preserve"> network should provide more detailed </w:t>
      </w:r>
      <w:r w:rsidR="00B207ED">
        <w:rPr>
          <w:b/>
          <w:lang w:eastAsia="zh-CN"/>
        </w:rPr>
        <w:t>information</w:t>
      </w:r>
      <w:r w:rsidRPr="00202DF7">
        <w:rPr>
          <w:b/>
          <w:lang w:eastAsia="zh-CN"/>
        </w:rPr>
        <w:t xml:space="preserve"> regarding the Uu availability</w:t>
      </w:r>
      <w:r w:rsidR="00B207ED">
        <w:rPr>
          <w:b/>
          <w:lang w:eastAsia="zh-CN"/>
        </w:rPr>
        <w:t>/unavailability</w:t>
      </w:r>
      <w:r w:rsidRPr="00202DF7">
        <w:rPr>
          <w:b/>
          <w:lang w:eastAsia="zh-CN"/>
        </w:rPr>
        <w:t xml:space="preserve"> for each QoS flow. </w:t>
      </w:r>
    </w:p>
    <w:p w14:paraId="06FD0E0C" w14:textId="77777777" w:rsidR="00A93127" w:rsidRPr="006E13D1" w:rsidRDefault="00A209D6" w:rsidP="00A93127">
      <w:pPr>
        <w:pStyle w:val="Heading1"/>
      </w:pPr>
      <w:r w:rsidRPr="006E13D1">
        <w:t>3</w:t>
      </w:r>
      <w:r w:rsidRPr="006E13D1">
        <w:tab/>
      </w:r>
      <w:r w:rsidR="00A93127">
        <w:t>Conclusion</w:t>
      </w:r>
    </w:p>
    <w:p w14:paraId="075B8F58" w14:textId="62DA70DC" w:rsidR="003C5144" w:rsidRDefault="003C5144" w:rsidP="003C5144">
      <w:pPr>
        <w:jc w:val="both"/>
        <w:rPr>
          <w:b/>
          <w:lang w:eastAsia="zh-CN"/>
        </w:rPr>
      </w:pPr>
      <w:r>
        <w:rPr>
          <w:b/>
          <w:lang w:eastAsia="zh-CN"/>
        </w:rPr>
        <w:t xml:space="preserve">Proposal 1: </w:t>
      </w:r>
      <w:r w:rsidR="00065A78">
        <w:rPr>
          <w:b/>
          <w:lang w:eastAsia="zh-CN"/>
        </w:rPr>
        <w:t>For</w:t>
      </w:r>
      <w:r w:rsidR="00065A78" w:rsidRPr="007A52F3">
        <w:rPr>
          <w:b/>
          <w:lang w:eastAsia="zh-CN"/>
        </w:rPr>
        <w:t xml:space="preserve"> </w:t>
      </w:r>
      <w:r w:rsidR="00065A78">
        <w:rPr>
          <w:b/>
          <w:lang w:eastAsia="zh-CN"/>
        </w:rPr>
        <w:t xml:space="preserve">the </w:t>
      </w:r>
      <w:r w:rsidR="00065A78" w:rsidRPr="007A52F3">
        <w:rPr>
          <w:b/>
          <w:lang w:eastAsia="zh-CN"/>
        </w:rPr>
        <w:t xml:space="preserve">approach </w:t>
      </w:r>
      <w:r w:rsidR="00065A78">
        <w:rPr>
          <w:b/>
          <w:lang w:eastAsia="zh-CN"/>
        </w:rPr>
        <w:t xml:space="preserve">on how a </w:t>
      </w:r>
      <w:r w:rsidR="00065A78" w:rsidRPr="007A52F3">
        <w:rPr>
          <w:b/>
          <w:lang w:eastAsia="zh-CN"/>
        </w:rPr>
        <w:t>NR V2X</w:t>
      </w:r>
      <w:r w:rsidR="00065A78">
        <w:rPr>
          <w:b/>
          <w:lang w:eastAsia="zh-CN"/>
        </w:rPr>
        <w:t xml:space="preserve"> UE in RRC_CONNECTED</w:t>
      </w:r>
      <w:r w:rsidR="00065A78" w:rsidRPr="007A52F3">
        <w:rPr>
          <w:b/>
          <w:lang w:eastAsia="zh-CN"/>
        </w:rPr>
        <w:t xml:space="preserve"> </w:t>
      </w:r>
      <w:r w:rsidR="00065A78">
        <w:rPr>
          <w:b/>
          <w:lang w:eastAsia="zh-CN"/>
        </w:rPr>
        <w:t>should</w:t>
      </w:r>
      <w:r w:rsidR="00065A78" w:rsidRPr="007A52F3">
        <w:rPr>
          <w:b/>
          <w:lang w:eastAsia="zh-CN"/>
        </w:rPr>
        <w:t xml:space="preserve"> report its CBR in LTE V2X can be considered as a baselin</w:t>
      </w:r>
      <w:r w:rsidR="00065A78">
        <w:rPr>
          <w:b/>
          <w:lang w:eastAsia="zh-CN"/>
        </w:rPr>
        <w:t>e</w:t>
      </w:r>
      <w:r>
        <w:rPr>
          <w:b/>
          <w:lang w:eastAsia="zh-CN"/>
        </w:rPr>
        <w:t>.</w:t>
      </w:r>
    </w:p>
    <w:p w14:paraId="5E96DA7E" w14:textId="77777777" w:rsidR="003C5144" w:rsidRDefault="003C5144" w:rsidP="003C5144">
      <w:pPr>
        <w:rPr>
          <w:b/>
          <w:lang w:eastAsia="zh-CN"/>
        </w:rPr>
      </w:pPr>
      <w:r>
        <w:rPr>
          <w:b/>
          <w:lang w:eastAsia="zh-CN"/>
        </w:rPr>
        <w:t xml:space="preserve">Proposal 2: RAN2 to discuss if a UE in RRC_CONNECTED should send its location to the </w:t>
      </w:r>
      <w:proofErr w:type="spellStart"/>
      <w:r>
        <w:rPr>
          <w:b/>
          <w:lang w:eastAsia="zh-CN"/>
        </w:rPr>
        <w:t>gNB</w:t>
      </w:r>
      <w:proofErr w:type="spellEnd"/>
      <w:r>
        <w:rPr>
          <w:b/>
          <w:lang w:eastAsia="zh-CN"/>
        </w:rPr>
        <w:t>, e.g., in order to limit the effort for CBR reporting.</w:t>
      </w:r>
    </w:p>
    <w:p w14:paraId="5C48F518" w14:textId="77777777" w:rsidR="003C5144" w:rsidRDefault="003C5144" w:rsidP="003C5144">
      <w:pPr>
        <w:jc w:val="both"/>
        <w:rPr>
          <w:b/>
          <w:lang w:eastAsia="zh-CN"/>
        </w:rPr>
      </w:pPr>
      <w:r>
        <w:rPr>
          <w:b/>
          <w:lang w:eastAsia="zh-CN"/>
        </w:rPr>
        <w:t>Proposal 3: RAN 2 to discuss whether/how a RX UE in SL unicast should send its CBR to the TX UE.</w:t>
      </w:r>
    </w:p>
    <w:p w14:paraId="75EF88C2" w14:textId="77777777" w:rsidR="003C5144" w:rsidRDefault="003C5144" w:rsidP="003C5144">
      <w:pPr>
        <w:rPr>
          <w:b/>
          <w:lang w:eastAsia="zh-CN"/>
        </w:rPr>
      </w:pPr>
      <w:r>
        <w:rPr>
          <w:b/>
          <w:lang w:eastAsia="zh-CN"/>
        </w:rPr>
        <w:t>Proposal 4: RAN2 to discuss whether/how a RX UE in SL unicast can send its location to its peer TX UE, e.g., in order to limit the effort for CBR reporting.</w:t>
      </w:r>
    </w:p>
    <w:p w14:paraId="015E8207" w14:textId="77777777" w:rsidR="003C5144" w:rsidRDefault="003C5144" w:rsidP="003C5144">
      <w:pPr>
        <w:jc w:val="both"/>
        <w:rPr>
          <w:b/>
          <w:lang w:val="en-US" w:eastAsia="zh-CN"/>
        </w:rPr>
      </w:pPr>
      <w:r>
        <w:rPr>
          <w:b/>
          <w:lang w:val="en-US" w:eastAsia="zh-CN"/>
        </w:rPr>
        <w:lastRenderedPageBreak/>
        <w:t>Observation 1: Without combining with other metrics, the CBR cannot be used for radio link failure detection.</w:t>
      </w:r>
    </w:p>
    <w:p w14:paraId="21AEEA49" w14:textId="77777777" w:rsidR="003C5144" w:rsidRDefault="003C5144" w:rsidP="003C5144">
      <w:pPr>
        <w:jc w:val="both"/>
        <w:rPr>
          <w:b/>
          <w:lang w:eastAsia="zh-CN"/>
        </w:rPr>
      </w:pPr>
      <w:r>
        <w:rPr>
          <w:b/>
          <w:lang w:eastAsia="zh-CN"/>
        </w:rPr>
        <w:t xml:space="preserve">Proposal 5: Before determining the candidate metrics used for RLM, RAN2 should discuss if a </w:t>
      </w:r>
      <w:proofErr w:type="spellStart"/>
      <w:r>
        <w:rPr>
          <w:b/>
          <w:lang w:eastAsia="zh-CN"/>
        </w:rPr>
        <w:t>sidelink</w:t>
      </w:r>
      <w:proofErr w:type="spellEnd"/>
      <w:r>
        <w:rPr>
          <w:b/>
          <w:lang w:eastAsia="zh-CN"/>
        </w:rPr>
        <w:t xml:space="preserve"> re-establishment procedure is required.</w:t>
      </w:r>
    </w:p>
    <w:p w14:paraId="4E5EBEA6" w14:textId="77777777" w:rsidR="003C5144" w:rsidRDefault="003C5144" w:rsidP="003C5144">
      <w:pPr>
        <w:jc w:val="both"/>
        <w:rPr>
          <w:b/>
          <w:lang w:eastAsia="zh-CN"/>
        </w:rPr>
      </w:pPr>
      <w:r>
        <w:rPr>
          <w:b/>
          <w:lang w:eastAsia="zh-CN"/>
        </w:rPr>
        <w:t>Proposal 6: The CBR is considered as a candidate metric to determine the PC5 availability for each PC5 QoS flow.</w:t>
      </w:r>
    </w:p>
    <w:p w14:paraId="432B0A82" w14:textId="38346AFB" w:rsidR="00A209D6" w:rsidRDefault="003C5144" w:rsidP="00A209D6">
      <w:pPr>
        <w:rPr>
          <w:b/>
          <w:lang w:eastAsia="zh-CN"/>
        </w:rPr>
      </w:pPr>
      <w:r>
        <w:rPr>
          <w:b/>
          <w:lang w:eastAsia="zh-CN"/>
        </w:rPr>
        <w:t xml:space="preserve">Proposal 7: RAN2 to consider whether/how network should provide more detailed information regarding the </w:t>
      </w:r>
      <w:proofErr w:type="spellStart"/>
      <w:r>
        <w:rPr>
          <w:b/>
          <w:lang w:eastAsia="zh-CN"/>
        </w:rPr>
        <w:t>Uu</w:t>
      </w:r>
      <w:proofErr w:type="spellEnd"/>
      <w:r>
        <w:rPr>
          <w:b/>
          <w:lang w:eastAsia="zh-CN"/>
        </w:rPr>
        <w:t xml:space="preserve"> availability/unavailability for each QoS flow.</w:t>
      </w:r>
    </w:p>
    <w:p w14:paraId="44308D7A" w14:textId="11693317" w:rsidR="00B710B4" w:rsidRDefault="00065A78" w:rsidP="00B710B4">
      <w:pPr>
        <w:pStyle w:val="Heading1"/>
      </w:pPr>
      <w:r>
        <w:t>References</w:t>
      </w:r>
      <w:r w:rsidR="00B710B4">
        <w:fldChar w:fldCharType="begin"/>
      </w:r>
      <w:r w:rsidR="00B710B4">
        <w:rPr>
          <w:lang w:val="da-DK"/>
        </w:rPr>
        <w:instrText xml:space="preserve"> BIBLIOGRAPHY  \l 1030 </w:instrText>
      </w:r>
      <w:r w:rsidR="00B710B4">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B710B4" w14:paraId="3CF4F261" w14:textId="77777777">
        <w:trPr>
          <w:divId w:val="1904636623"/>
          <w:tblCellSpacing w:w="15" w:type="dxa"/>
        </w:trPr>
        <w:tc>
          <w:tcPr>
            <w:tcW w:w="50" w:type="pct"/>
            <w:hideMark/>
          </w:tcPr>
          <w:p w14:paraId="1F7CFA81" w14:textId="43A5A17A" w:rsidR="00B710B4" w:rsidRDefault="00B710B4">
            <w:pPr>
              <w:pStyle w:val="Bibliography"/>
              <w:rPr>
                <w:noProof/>
                <w:sz w:val="24"/>
                <w:szCs w:val="24"/>
              </w:rPr>
            </w:pPr>
            <w:r>
              <w:rPr>
                <w:noProof/>
              </w:rPr>
              <w:t xml:space="preserve">[1] </w:t>
            </w:r>
          </w:p>
        </w:tc>
        <w:tc>
          <w:tcPr>
            <w:tcW w:w="0" w:type="auto"/>
            <w:hideMark/>
          </w:tcPr>
          <w:p w14:paraId="18A2E9ED" w14:textId="37E96F8D" w:rsidR="00B710B4" w:rsidRDefault="00B710B4">
            <w:pPr>
              <w:pStyle w:val="Bibliography"/>
              <w:rPr>
                <w:noProof/>
              </w:rPr>
            </w:pPr>
            <w:r>
              <w:rPr>
                <w:noProof/>
              </w:rPr>
              <w:t>R2-1913328 [107#75][NR/V2X] RLF, Ericsson</w:t>
            </w:r>
          </w:p>
        </w:tc>
      </w:tr>
    </w:tbl>
    <w:p w14:paraId="1C033F71" w14:textId="77777777" w:rsidR="00B710B4" w:rsidRDefault="00B710B4">
      <w:pPr>
        <w:divId w:val="1904636623"/>
        <w:rPr>
          <w:rFonts w:eastAsia="Times New Roman"/>
          <w:noProof/>
        </w:rPr>
      </w:pPr>
    </w:p>
    <w:p w14:paraId="43D013C7" w14:textId="14009B0E" w:rsidR="00B710B4" w:rsidRPr="00B710B4" w:rsidRDefault="00B710B4" w:rsidP="00B710B4">
      <w:r>
        <w:fldChar w:fldCharType="end"/>
      </w:r>
    </w:p>
    <w:p w14:paraId="4DF8F247" w14:textId="77777777" w:rsidR="00065A78" w:rsidRDefault="00065A78"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74536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F363E" w14:textId="77777777" w:rsidR="007A1F38" w:rsidRDefault="007A1F38">
      <w:r>
        <w:separator/>
      </w:r>
    </w:p>
  </w:endnote>
  <w:endnote w:type="continuationSeparator" w:id="0">
    <w:p w14:paraId="1DA8BAF1" w14:textId="77777777" w:rsidR="007A1F38" w:rsidRDefault="007A1F38">
      <w:r>
        <w:continuationSeparator/>
      </w:r>
    </w:p>
  </w:endnote>
  <w:endnote w:type="continuationNotice" w:id="1">
    <w:p w14:paraId="5ED1F03A" w14:textId="77777777" w:rsidR="007A1F38" w:rsidRDefault="007A1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8F172" w14:textId="77777777" w:rsidR="007A1F38" w:rsidRDefault="007A1F38">
      <w:r>
        <w:separator/>
      </w:r>
    </w:p>
  </w:footnote>
  <w:footnote w:type="continuationSeparator" w:id="0">
    <w:p w14:paraId="185A0614" w14:textId="77777777" w:rsidR="007A1F38" w:rsidRDefault="007A1F38">
      <w:r>
        <w:continuationSeparator/>
      </w:r>
    </w:p>
  </w:footnote>
  <w:footnote w:type="continuationNotice" w:id="1">
    <w:p w14:paraId="558D91DD" w14:textId="77777777" w:rsidR="007A1F38" w:rsidRDefault="007A1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480325C"/>
    <w:multiLevelType w:val="hybridMultilevel"/>
    <w:tmpl w:val="3E8619AE"/>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9" w15:restartNumberingAfterBreak="0">
    <w:nsid w:val="79A45B25"/>
    <w:multiLevelType w:val="hybridMultilevel"/>
    <w:tmpl w:val="3F32F1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4"/>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A5"/>
    <w:rsid w:val="00016557"/>
    <w:rsid w:val="00023C40"/>
    <w:rsid w:val="00032C70"/>
    <w:rsid w:val="00033397"/>
    <w:rsid w:val="00040095"/>
    <w:rsid w:val="00052C42"/>
    <w:rsid w:val="00055176"/>
    <w:rsid w:val="00065A78"/>
    <w:rsid w:val="00073C9C"/>
    <w:rsid w:val="00080512"/>
    <w:rsid w:val="00084E86"/>
    <w:rsid w:val="00090468"/>
    <w:rsid w:val="000929F1"/>
    <w:rsid w:val="00094568"/>
    <w:rsid w:val="000A60E0"/>
    <w:rsid w:val="000B590A"/>
    <w:rsid w:val="000B652E"/>
    <w:rsid w:val="000B7BCF"/>
    <w:rsid w:val="000C522B"/>
    <w:rsid w:val="000D58AB"/>
    <w:rsid w:val="000D6D6C"/>
    <w:rsid w:val="000E76B3"/>
    <w:rsid w:val="00100CE1"/>
    <w:rsid w:val="00101226"/>
    <w:rsid w:val="00103A86"/>
    <w:rsid w:val="00112F1A"/>
    <w:rsid w:val="001161B2"/>
    <w:rsid w:val="00145075"/>
    <w:rsid w:val="0016795D"/>
    <w:rsid w:val="001741A0"/>
    <w:rsid w:val="00175FA0"/>
    <w:rsid w:val="00194CD0"/>
    <w:rsid w:val="0019700B"/>
    <w:rsid w:val="001B11DC"/>
    <w:rsid w:val="001B49C9"/>
    <w:rsid w:val="001B6D52"/>
    <w:rsid w:val="001B7B76"/>
    <w:rsid w:val="001C23F4"/>
    <w:rsid w:val="001C4F79"/>
    <w:rsid w:val="001D4DA9"/>
    <w:rsid w:val="001F1053"/>
    <w:rsid w:val="001F168B"/>
    <w:rsid w:val="001F67C1"/>
    <w:rsid w:val="001F7831"/>
    <w:rsid w:val="002025E8"/>
    <w:rsid w:val="00204045"/>
    <w:rsid w:val="0020712B"/>
    <w:rsid w:val="0022416C"/>
    <w:rsid w:val="00224659"/>
    <w:rsid w:val="0022606D"/>
    <w:rsid w:val="00231728"/>
    <w:rsid w:val="00250404"/>
    <w:rsid w:val="002610D8"/>
    <w:rsid w:val="002650E7"/>
    <w:rsid w:val="002654CB"/>
    <w:rsid w:val="00271C9E"/>
    <w:rsid w:val="002747EC"/>
    <w:rsid w:val="00281017"/>
    <w:rsid w:val="002855BF"/>
    <w:rsid w:val="002C40C9"/>
    <w:rsid w:val="002E3636"/>
    <w:rsid w:val="002F0D22"/>
    <w:rsid w:val="00301352"/>
    <w:rsid w:val="003172DC"/>
    <w:rsid w:val="003238BA"/>
    <w:rsid w:val="00325AE3"/>
    <w:rsid w:val="00326069"/>
    <w:rsid w:val="00334777"/>
    <w:rsid w:val="00336335"/>
    <w:rsid w:val="0035462D"/>
    <w:rsid w:val="003605DE"/>
    <w:rsid w:val="00364B41"/>
    <w:rsid w:val="00366F3E"/>
    <w:rsid w:val="003821A7"/>
    <w:rsid w:val="00383096"/>
    <w:rsid w:val="00391C35"/>
    <w:rsid w:val="003A06ED"/>
    <w:rsid w:val="003A41EF"/>
    <w:rsid w:val="003B40AD"/>
    <w:rsid w:val="003C4E37"/>
    <w:rsid w:val="003C5144"/>
    <w:rsid w:val="003D030E"/>
    <w:rsid w:val="003D5706"/>
    <w:rsid w:val="003E16BE"/>
    <w:rsid w:val="003F4E28"/>
    <w:rsid w:val="004006E8"/>
    <w:rsid w:val="00401855"/>
    <w:rsid w:val="00406027"/>
    <w:rsid w:val="0044617D"/>
    <w:rsid w:val="0046286B"/>
    <w:rsid w:val="00465587"/>
    <w:rsid w:val="00472FBC"/>
    <w:rsid w:val="00477455"/>
    <w:rsid w:val="00486504"/>
    <w:rsid w:val="004A1F7B"/>
    <w:rsid w:val="004A2662"/>
    <w:rsid w:val="004A7449"/>
    <w:rsid w:val="004B3742"/>
    <w:rsid w:val="004C44D2"/>
    <w:rsid w:val="004D3578"/>
    <w:rsid w:val="004D380D"/>
    <w:rsid w:val="004D7A7F"/>
    <w:rsid w:val="004E213A"/>
    <w:rsid w:val="00503171"/>
    <w:rsid w:val="00506C28"/>
    <w:rsid w:val="00517663"/>
    <w:rsid w:val="0052147D"/>
    <w:rsid w:val="00534DA0"/>
    <w:rsid w:val="00543E6C"/>
    <w:rsid w:val="00565087"/>
    <w:rsid w:val="0056573F"/>
    <w:rsid w:val="00567941"/>
    <w:rsid w:val="00590E23"/>
    <w:rsid w:val="0059138B"/>
    <w:rsid w:val="005A0EF7"/>
    <w:rsid w:val="005B29CA"/>
    <w:rsid w:val="005B35CA"/>
    <w:rsid w:val="005F3A7F"/>
    <w:rsid w:val="00611566"/>
    <w:rsid w:val="00612B88"/>
    <w:rsid w:val="00646D99"/>
    <w:rsid w:val="00656910"/>
    <w:rsid w:val="0068124F"/>
    <w:rsid w:val="006853E8"/>
    <w:rsid w:val="006B5EAF"/>
    <w:rsid w:val="006C5613"/>
    <w:rsid w:val="006C66D8"/>
    <w:rsid w:val="006D0F1F"/>
    <w:rsid w:val="006D1E24"/>
    <w:rsid w:val="006E1417"/>
    <w:rsid w:val="006F6A2C"/>
    <w:rsid w:val="007069DC"/>
    <w:rsid w:val="00710201"/>
    <w:rsid w:val="0072073A"/>
    <w:rsid w:val="007342B5"/>
    <w:rsid w:val="00734A5B"/>
    <w:rsid w:val="007431CC"/>
    <w:rsid w:val="00744E76"/>
    <w:rsid w:val="00745369"/>
    <w:rsid w:val="00757D40"/>
    <w:rsid w:val="00781F0F"/>
    <w:rsid w:val="00785BA0"/>
    <w:rsid w:val="0078727C"/>
    <w:rsid w:val="0078767E"/>
    <w:rsid w:val="00787ED8"/>
    <w:rsid w:val="0079049D"/>
    <w:rsid w:val="00790901"/>
    <w:rsid w:val="00793DC5"/>
    <w:rsid w:val="007A1F38"/>
    <w:rsid w:val="007B18D8"/>
    <w:rsid w:val="007C095F"/>
    <w:rsid w:val="007C2685"/>
    <w:rsid w:val="007C2DD0"/>
    <w:rsid w:val="007D4DC8"/>
    <w:rsid w:val="007F2E08"/>
    <w:rsid w:val="007F32D7"/>
    <w:rsid w:val="008028A4"/>
    <w:rsid w:val="00813245"/>
    <w:rsid w:val="00815A02"/>
    <w:rsid w:val="0082268F"/>
    <w:rsid w:val="0082485B"/>
    <w:rsid w:val="0085113B"/>
    <w:rsid w:val="008620B4"/>
    <w:rsid w:val="00862CFB"/>
    <w:rsid w:val="0086354A"/>
    <w:rsid w:val="008656C5"/>
    <w:rsid w:val="008741B0"/>
    <w:rsid w:val="008768CA"/>
    <w:rsid w:val="008769FD"/>
    <w:rsid w:val="00877EF9"/>
    <w:rsid w:val="00880559"/>
    <w:rsid w:val="00881086"/>
    <w:rsid w:val="008B1D2C"/>
    <w:rsid w:val="008B5306"/>
    <w:rsid w:val="008B6A16"/>
    <w:rsid w:val="008C3057"/>
    <w:rsid w:val="008D28A8"/>
    <w:rsid w:val="008D2E4D"/>
    <w:rsid w:val="008E3598"/>
    <w:rsid w:val="008E7812"/>
    <w:rsid w:val="008F396F"/>
    <w:rsid w:val="0090271F"/>
    <w:rsid w:val="00902DB9"/>
    <w:rsid w:val="0090426A"/>
    <w:rsid w:val="0090466A"/>
    <w:rsid w:val="009046BF"/>
    <w:rsid w:val="00905A1E"/>
    <w:rsid w:val="00923655"/>
    <w:rsid w:val="009302E9"/>
    <w:rsid w:val="00936071"/>
    <w:rsid w:val="00936AFE"/>
    <w:rsid w:val="00940212"/>
    <w:rsid w:val="00942EC2"/>
    <w:rsid w:val="00961B32"/>
    <w:rsid w:val="00962509"/>
    <w:rsid w:val="00970DB3"/>
    <w:rsid w:val="00974BB0"/>
    <w:rsid w:val="00975B5C"/>
    <w:rsid w:val="00975BCD"/>
    <w:rsid w:val="0099546B"/>
    <w:rsid w:val="009A0AF3"/>
    <w:rsid w:val="009A496F"/>
    <w:rsid w:val="009B07CD"/>
    <w:rsid w:val="009B0F2C"/>
    <w:rsid w:val="009C04EB"/>
    <w:rsid w:val="009C19E9"/>
    <w:rsid w:val="009D74A6"/>
    <w:rsid w:val="00A10F02"/>
    <w:rsid w:val="00A204CA"/>
    <w:rsid w:val="00A209D6"/>
    <w:rsid w:val="00A21B59"/>
    <w:rsid w:val="00A22B02"/>
    <w:rsid w:val="00A53724"/>
    <w:rsid w:val="00A54B2B"/>
    <w:rsid w:val="00A81391"/>
    <w:rsid w:val="00A82346"/>
    <w:rsid w:val="00A847E3"/>
    <w:rsid w:val="00A93127"/>
    <w:rsid w:val="00A9671C"/>
    <w:rsid w:val="00AA1553"/>
    <w:rsid w:val="00AA3E65"/>
    <w:rsid w:val="00AC43EA"/>
    <w:rsid w:val="00AD64F9"/>
    <w:rsid w:val="00B022AE"/>
    <w:rsid w:val="00B05380"/>
    <w:rsid w:val="00B055AC"/>
    <w:rsid w:val="00B05962"/>
    <w:rsid w:val="00B15449"/>
    <w:rsid w:val="00B16C2F"/>
    <w:rsid w:val="00B207ED"/>
    <w:rsid w:val="00B27303"/>
    <w:rsid w:val="00B31CE8"/>
    <w:rsid w:val="00B37E05"/>
    <w:rsid w:val="00B4670A"/>
    <w:rsid w:val="00B47FD1"/>
    <w:rsid w:val="00B502F1"/>
    <w:rsid w:val="00B516BB"/>
    <w:rsid w:val="00B710B4"/>
    <w:rsid w:val="00B81575"/>
    <w:rsid w:val="00B84DB2"/>
    <w:rsid w:val="00BB30C1"/>
    <w:rsid w:val="00BC1A7E"/>
    <w:rsid w:val="00BC3555"/>
    <w:rsid w:val="00BE771A"/>
    <w:rsid w:val="00C02D32"/>
    <w:rsid w:val="00C12B51"/>
    <w:rsid w:val="00C24650"/>
    <w:rsid w:val="00C25465"/>
    <w:rsid w:val="00C272C9"/>
    <w:rsid w:val="00C33079"/>
    <w:rsid w:val="00C343E0"/>
    <w:rsid w:val="00C56CA6"/>
    <w:rsid w:val="00C63237"/>
    <w:rsid w:val="00C7406F"/>
    <w:rsid w:val="00C76189"/>
    <w:rsid w:val="00C7799B"/>
    <w:rsid w:val="00C81437"/>
    <w:rsid w:val="00C83A13"/>
    <w:rsid w:val="00C9068C"/>
    <w:rsid w:val="00C92967"/>
    <w:rsid w:val="00CA1E49"/>
    <w:rsid w:val="00CA3D0C"/>
    <w:rsid w:val="00CA654B"/>
    <w:rsid w:val="00CB72B8"/>
    <w:rsid w:val="00CD1F05"/>
    <w:rsid w:val="00CD1F33"/>
    <w:rsid w:val="00CD4C7B"/>
    <w:rsid w:val="00CF1669"/>
    <w:rsid w:val="00D2367B"/>
    <w:rsid w:val="00D33BE3"/>
    <w:rsid w:val="00D34C90"/>
    <w:rsid w:val="00D3792D"/>
    <w:rsid w:val="00D55E47"/>
    <w:rsid w:val="00D62E19"/>
    <w:rsid w:val="00D65F7A"/>
    <w:rsid w:val="00D67CD1"/>
    <w:rsid w:val="00D738D6"/>
    <w:rsid w:val="00D80795"/>
    <w:rsid w:val="00D849E8"/>
    <w:rsid w:val="00D854BE"/>
    <w:rsid w:val="00D86326"/>
    <w:rsid w:val="00D87E00"/>
    <w:rsid w:val="00D9134D"/>
    <w:rsid w:val="00D96D11"/>
    <w:rsid w:val="00DA4ACF"/>
    <w:rsid w:val="00DA7859"/>
    <w:rsid w:val="00DA7A03"/>
    <w:rsid w:val="00DB0DB8"/>
    <w:rsid w:val="00DB1818"/>
    <w:rsid w:val="00DC309B"/>
    <w:rsid w:val="00DC4DA2"/>
    <w:rsid w:val="00DC5261"/>
    <w:rsid w:val="00DE25D2"/>
    <w:rsid w:val="00DE3868"/>
    <w:rsid w:val="00DE73C2"/>
    <w:rsid w:val="00DF1E8C"/>
    <w:rsid w:val="00E20D76"/>
    <w:rsid w:val="00E37261"/>
    <w:rsid w:val="00E46C08"/>
    <w:rsid w:val="00E471CF"/>
    <w:rsid w:val="00E56BAF"/>
    <w:rsid w:val="00E62835"/>
    <w:rsid w:val="00E77645"/>
    <w:rsid w:val="00E83697"/>
    <w:rsid w:val="00E92EBA"/>
    <w:rsid w:val="00EA3602"/>
    <w:rsid w:val="00EA4448"/>
    <w:rsid w:val="00EA66C9"/>
    <w:rsid w:val="00EC4A25"/>
    <w:rsid w:val="00ED299A"/>
    <w:rsid w:val="00EE0505"/>
    <w:rsid w:val="00EF323E"/>
    <w:rsid w:val="00F025A2"/>
    <w:rsid w:val="00F036E9"/>
    <w:rsid w:val="00F07388"/>
    <w:rsid w:val="00F1290A"/>
    <w:rsid w:val="00F2026E"/>
    <w:rsid w:val="00F2210A"/>
    <w:rsid w:val="00F37743"/>
    <w:rsid w:val="00F54A3D"/>
    <w:rsid w:val="00F54CB0"/>
    <w:rsid w:val="00F579CD"/>
    <w:rsid w:val="00F6012F"/>
    <w:rsid w:val="00F653B8"/>
    <w:rsid w:val="00F668DE"/>
    <w:rsid w:val="00F71B89"/>
    <w:rsid w:val="00F71FB6"/>
    <w:rsid w:val="00F7353C"/>
    <w:rsid w:val="00F76F8F"/>
    <w:rsid w:val="00F941DF"/>
    <w:rsid w:val="00FA1266"/>
    <w:rsid w:val="00FA27B4"/>
    <w:rsid w:val="00FB36FA"/>
    <w:rsid w:val="00FC1192"/>
    <w:rsid w:val="00FE251B"/>
    <w:rsid w:val="00FF4B1D"/>
    <w:rsid w:val="5BE02CFC"/>
    <w:rsid w:val="6C3B20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0426A"/>
    <w:pPr>
      <w:ind w:left="720"/>
      <w:contextualSpacing/>
    </w:pPr>
  </w:style>
  <w:style w:type="paragraph" w:customStyle="1" w:styleId="3GPPAgreements">
    <w:name w:val="3GPP Agreements"/>
    <w:basedOn w:val="Normal"/>
    <w:link w:val="3GPPAgreementsChar"/>
    <w:qFormat/>
    <w:rsid w:val="0090426A"/>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0426A"/>
    <w:rPr>
      <w:rFonts w:eastAsia="SimSun"/>
      <w:sz w:val="22"/>
      <w:lang w:val="en-US" w:eastAsia="zh-CN"/>
    </w:rPr>
  </w:style>
  <w:style w:type="paragraph" w:customStyle="1" w:styleId="3GPPNormalText">
    <w:name w:val="3GPP Normal Text"/>
    <w:basedOn w:val="BodyText"/>
    <w:link w:val="3GPPNormalTextChar"/>
    <w:qFormat/>
    <w:rsid w:val="0090426A"/>
  </w:style>
  <w:style w:type="character" w:customStyle="1" w:styleId="3GPPNormalTextChar">
    <w:name w:val="3GPP Normal Text Char"/>
    <w:link w:val="3GPPNormalText"/>
    <w:rsid w:val="0090426A"/>
    <w:rPr>
      <w:lang w:eastAsia="en-US"/>
    </w:rPr>
  </w:style>
  <w:style w:type="table" w:styleId="TableGrid">
    <w:name w:val="Table Grid"/>
    <w:basedOn w:val="TableNormal"/>
    <w:uiPriority w:val="39"/>
    <w:rsid w:val="0090426A"/>
    <w:pPr>
      <w:spacing w:before="12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0426A"/>
    <w:pPr>
      <w:spacing w:after="120"/>
    </w:pPr>
  </w:style>
  <w:style w:type="character" w:customStyle="1" w:styleId="BodyTextChar">
    <w:name w:val="Body Text Char"/>
    <w:basedOn w:val="DefaultParagraphFont"/>
    <w:link w:val="BodyText"/>
    <w:rsid w:val="0090426A"/>
    <w:rPr>
      <w:lang w:eastAsia="en-US"/>
    </w:rPr>
  </w:style>
  <w:style w:type="character" w:styleId="FollowedHyperlink">
    <w:name w:val="FollowedHyperlink"/>
    <w:basedOn w:val="DefaultParagraphFont"/>
    <w:rsid w:val="00881086"/>
    <w:rPr>
      <w:color w:val="954F72" w:themeColor="followedHyperlink"/>
      <w:u w:val="single"/>
    </w:rPr>
  </w:style>
  <w:style w:type="character" w:styleId="CommentReference">
    <w:name w:val="annotation reference"/>
    <w:basedOn w:val="DefaultParagraphFont"/>
    <w:rsid w:val="00AD64F9"/>
    <w:rPr>
      <w:sz w:val="16"/>
      <w:szCs w:val="16"/>
    </w:rPr>
  </w:style>
  <w:style w:type="paragraph" w:styleId="CommentText">
    <w:name w:val="annotation text"/>
    <w:basedOn w:val="Normal"/>
    <w:link w:val="CommentTextChar"/>
    <w:rsid w:val="00AD64F9"/>
  </w:style>
  <w:style w:type="character" w:customStyle="1" w:styleId="CommentTextChar">
    <w:name w:val="Comment Text Char"/>
    <w:basedOn w:val="DefaultParagraphFont"/>
    <w:link w:val="CommentText"/>
    <w:rsid w:val="00AD64F9"/>
    <w:rPr>
      <w:lang w:eastAsia="en-US"/>
    </w:rPr>
  </w:style>
  <w:style w:type="paragraph" w:styleId="CommentSubject">
    <w:name w:val="annotation subject"/>
    <w:basedOn w:val="CommentText"/>
    <w:next w:val="CommentText"/>
    <w:link w:val="CommentSubjectChar"/>
    <w:rsid w:val="00AD64F9"/>
    <w:rPr>
      <w:b/>
      <w:bCs/>
    </w:rPr>
  </w:style>
  <w:style w:type="character" w:customStyle="1" w:styleId="CommentSubjectChar">
    <w:name w:val="Comment Subject Char"/>
    <w:basedOn w:val="CommentTextChar"/>
    <w:link w:val="CommentSubject"/>
    <w:rsid w:val="00AD64F9"/>
    <w:rPr>
      <w:b/>
      <w:bCs/>
      <w:lang w:eastAsia="en-US"/>
    </w:rPr>
  </w:style>
  <w:style w:type="paragraph" w:styleId="Bibliography">
    <w:name w:val="Bibliography"/>
    <w:basedOn w:val="Normal"/>
    <w:next w:val="Normal"/>
    <w:uiPriority w:val="37"/>
    <w:unhideWhenUsed/>
    <w:rsid w:val="00B71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5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41411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046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3/Info_for_workplan/new_approved_WI_24/RAN1_5/RP-19076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96b/LS/Outgoing/R1-1905780.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96b/LS/Outgoing/R1-1905780.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96b/LS/Outgoing/R1-1905780.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5AIRPNAIUNRU-859666464-5653</_dlc_DocId>
    <_dlc_DocIdUrl xmlns="71c5aaf6-e6ce-465b-b873-5148d2a4c105">
      <Url>https://nokia.sharepoint.com/sites/c5g/e2earch/_layouts/15/DocIdRedir.aspx?ID=5AIRPNAIUNRU-859666464-5653</Url>
      <Description>5AIRPNAIUNRU-859666464-5653</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R21</b:Tag>
    <b:SourceType>Report</b:SourceType>
    <b:Guid>{C84B8D9A-A8B5-4CD1-B612-E2B4A47C5DDB}</b:Guid>
    <b:Title>R2-1913328 [107#75][NR/V2X] RLF, Ericsson</b:Title>
    <b:RefOrder>1</b:RefOrder>
  </b:Source>
</b:Sources>
</file>

<file path=customXml/itemProps1.xml><?xml version="1.0" encoding="utf-8"?>
<ds:datastoreItem xmlns:ds="http://schemas.openxmlformats.org/officeDocument/2006/customXml" ds:itemID="{A56D8913-D7B6-4FC6-90D5-1699C55B2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E3CBB776-24A1-431D-A311-7EE8787DA36A}">
  <ds:schemaRefs>
    <ds:schemaRef ds:uri="http://schemas.microsoft.com/sharepoint/events"/>
  </ds:schemaRefs>
</ds:datastoreItem>
</file>

<file path=customXml/itemProps6.xml><?xml version="1.0" encoding="utf-8"?>
<ds:datastoreItem xmlns:ds="http://schemas.openxmlformats.org/officeDocument/2006/customXml" ds:itemID="{927819BE-6904-406A-9B08-C9EA65001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4</Pages>
  <Words>1708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Ji, Lianghai (Nokia - DK/Aalborg)</dc:creator>
  <cp:lastModifiedBy>Nokia</cp:lastModifiedBy>
  <cp:revision>3</cp:revision>
  <dcterms:created xsi:type="dcterms:W3CDTF">2019-10-03T19:37:00Z</dcterms:created>
  <dcterms:modified xsi:type="dcterms:W3CDTF">2019-10-03T19:47:00Z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725fa31a-da44-42a9-a724-822c634bf2c1</vt:lpwstr>
  </property>
</Properties>
</file>